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89" w:rsidRDefault="00AF5568" w:rsidP="00B716D6">
      <w:pPr>
        <w:pStyle w:val="Heading1"/>
      </w:pPr>
      <w:r>
        <w:t>Innledning</w:t>
      </w:r>
    </w:p>
    <w:p w:rsidR="00F9063A" w:rsidRDefault="00F9063A" w:rsidP="00F9063A">
      <w:r>
        <w:t>Dette dokumentet inneholder kortfattet beskrivelse av operativ strategi og miljøstrategi for det prior</w:t>
      </w:r>
      <w:r w:rsidR="00127051">
        <w:t>iterte området Runde</w:t>
      </w:r>
      <w:r>
        <w:t>. Sammen med det tematiske kartmaterialet utarbeidet for området utgjør dette den miljøstrategiske planen for dette området.</w:t>
      </w:r>
    </w:p>
    <w:p w:rsidR="00F9063A" w:rsidRDefault="00F9063A" w:rsidP="00F9063A"/>
    <w:p w:rsidR="00F9063A" w:rsidRDefault="00F9063A" w:rsidP="00F9063A">
      <w:r>
        <w:t>Det tematiske kartmaterialet foreligger som storformat PDF dokumentet, tilgjengelig for utskrift ved behov. Følgende kart foreligger for det enkelte området:</w:t>
      </w:r>
    </w:p>
    <w:p w:rsidR="00F9063A" w:rsidRDefault="00F9063A" w:rsidP="00F9063A">
      <w:pPr>
        <w:numPr>
          <w:ilvl w:val="0"/>
          <w:numId w:val="10"/>
        </w:numPr>
        <w:spacing w:line="280" w:lineRule="atLeast"/>
      </w:pPr>
      <w:r>
        <w:t>Basiskart</w:t>
      </w:r>
    </w:p>
    <w:p w:rsidR="00F9063A" w:rsidRPr="0005778A" w:rsidRDefault="00F9063A" w:rsidP="00F9063A">
      <w:pPr>
        <w:numPr>
          <w:ilvl w:val="0"/>
          <w:numId w:val="10"/>
        </w:numPr>
        <w:spacing w:line="280" w:lineRule="atLeast"/>
      </w:pPr>
      <w:r w:rsidRPr="0005778A">
        <w:t xml:space="preserve">Verneområder </w:t>
      </w:r>
    </w:p>
    <w:p w:rsidR="00F9063A" w:rsidRDefault="00F9063A" w:rsidP="00F9063A">
      <w:pPr>
        <w:numPr>
          <w:ilvl w:val="0"/>
          <w:numId w:val="10"/>
        </w:numPr>
        <w:spacing w:line="280" w:lineRule="atLeast"/>
      </w:pPr>
      <w:r>
        <w:t>Operasjonsdyp for ulike fartøystyper ved forventede værforhold</w:t>
      </w:r>
    </w:p>
    <w:p w:rsidR="00F9063A" w:rsidRDefault="00F9063A" w:rsidP="00F9063A">
      <w:pPr>
        <w:numPr>
          <w:ilvl w:val="0"/>
          <w:numId w:val="10"/>
        </w:numPr>
        <w:spacing w:line="280" w:lineRule="atLeast"/>
      </w:pPr>
      <w:r>
        <w:t>Strandtyper</w:t>
      </w:r>
    </w:p>
    <w:p w:rsidR="00F9063A" w:rsidRDefault="00F9063A" w:rsidP="00F9063A">
      <w:pPr>
        <w:numPr>
          <w:ilvl w:val="0"/>
          <w:numId w:val="10"/>
        </w:numPr>
        <w:spacing w:line="280" w:lineRule="atLeast"/>
      </w:pPr>
      <w:r>
        <w:t>Adkomst og infrastruktur</w:t>
      </w:r>
    </w:p>
    <w:p w:rsidR="00F9063A" w:rsidRDefault="00F9063A" w:rsidP="00F9063A"/>
    <w:p w:rsidR="00B716D6" w:rsidRPr="00B716D6" w:rsidRDefault="00F9063A" w:rsidP="00B716D6">
      <w:r>
        <w:t xml:space="preserve">Planene er å betrakte som en første versjon, og vil </w:t>
      </w:r>
      <w:r w:rsidR="007D688D">
        <w:t xml:space="preserve">over tid </w:t>
      </w:r>
      <w:r>
        <w:t>bli komplettert med kartinformasjon, samt med mer utfyllende beskrivelse av miljøstrategi rettet mot egenskapene til de miljøprioriterte lok</w:t>
      </w:r>
      <w:r w:rsidR="007D688D">
        <w:t>alitetene.</w:t>
      </w:r>
    </w:p>
    <w:p w:rsidR="00B716D6" w:rsidRDefault="00B716D6" w:rsidP="005F16AE">
      <w:pPr>
        <w:pStyle w:val="Heading1"/>
      </w:pPr>
      <w:r>
        <w:t>Generell informasjon</w:t>
      </w:r>
    </w:p>
    <w:p w:rsidR="00B716D6" w:rsidRDefault="00B716D6" w:rsidP="005F16AE">
      <w:pPr>
        <w:pStyle w:val="Heading2"/>
      </w:pPr>
      <w:r>
        <w:t>Farvann</w:t>
      </w:r>
    </w:p>
    <w:p w:rsidR="00127051" w:rsidRPr="00127051" w:rsidRDefault="00127051" w:rsidP="00127051">
      <w:r>
        <w:t>Området nordvest for Runde er relativt</w:t>
      </w:r>
      <w:r w:rsidR="005F16AE">
        <w:t xml:space="preserve"> åpent farvann. Rundt Skorpa og Nerlandsøya</w:t>
      </w:r>
      <w:r>
        <w:t xml:space="preserve"> i vest er det relativt langgru</w:t>
      </w:r>
      <w:r w:rsidR="005F16AE">
        <w:t>nt mot vest (&lt; 20 m dyp inntil 1-1,5 km fra land), mens dypet i øvrige områder overstiger 20 meter rundt 500 meter fra land. Øst i området, rundt Flø fuglefredningsområde, er det igjen store områder hvor dypet er under 20 meter. Se kartmaterialet som er utarbeidet for Runde for en detaljert oversikt over operasjonsdyp.</w:t>
      </w:r>
    </w:p>
    <w:p w:rsidR="00B716D6" w:rsidRDefault="00B716D6" w:rsidP="005F16AE">
      <w:pPr>
        <w:pStyle w:val="Heading2"/>
      </w:pPr>
      <w:r>
        <w:t>Tidevann</w:t>
      </w:r>
    </w:p>
    <w:p w:rsidR="00ED2E14" w:rsidRPr="00ED2E14" w:rsidRDefault="004B0881" w:rsidP="00ED2E14">
      <w:r>
        <w:t>Differansen mellom høyvann og lavv</w:t>
      </w:r>
      <w:r w:rsidR="00127051">
        <w:t>ann er i det aktuelle området 12</w:t>
      </w:r>
      <w:r>
        <w:t xml:space="preserve">0 cm. </w:t>
      </w:r>
    </w:p>
    <w:p w:rsidR="00B716D6" w:rsidRDefault="00B716D6" w:rsidP="005F16AE">
      <w:pPr>
        <w:pStyle w:val="Heading2"/>
      </w:pPr>
      <w:r>
        <w:t>Aktuelt utstyr</w:t>
      </w:r>
    </w:p>
    <w:p w:rsidR="00DB4B80" w:rsidRPr="00DB4B80" w:rsidRDefault="00F22A0B" w:rsidP="00DB4B80">
      <w:r>
        <w:t xml:space="preserve">Havgående systemer til anvendelse oppstrøms for området, samt i områder med tilstrekkelig dybde og manøvreringsrom. Kystsystemer kan anvendes i de samme områdene, samt i moderat bølgeeksponerte områder. Tradisjonelle fjordsystemer vil være egnet for skjermede og grunne områder, og høyhastighets fjordsystemer vil være egnet beskyttede områder med spredt emulsjon, og derved sveipe et stort område på kort tid. Mindre fartøy og utstyr og tilhørende logistikk vil sammen med fjordsystemer benyttes i akuttfase strand, til låsing og oppsamling av emulsjon i strandsonen. </w:t>
      </w:r>
    </w:p>
    <w:p w:rsidR="00B716D6" w:rsidRDefault="00B716D6" w:rsidP="005F16AE">
      <w:pPr>
        <w:pStyle w:val="Heading2"/>
      </w:pPr>
      <w:r>
        <w:t>Adkomst</w:t>
      </w:r>
    </w:p>
    <w:p w:rsidR="00F22A0B" w:rsidRPr="00F22A0B" w:rsidRDefault="005F16AE">
      <w:r>
        <w:t>Øyene mellom Runde og E39</w:t>
      </w:r>
      <w:r w:rsidR="00BB1590">
        <w:t xml:space="preserve"> i sørøst er forbundet med bilvei, mens adkomst til Skorpa i vest og øyene utenfor Ulsteinvik i øst må skje vha. småbåter andre egnede fartøy. I kartmaterialet som er utarbeidet for området er det pekt på flere områder hvor slutten av en vei befinner seg &lt; 50 og &lt; 10 m fra kystlinjen, og som således kan egne seg til deponering av utstyr. Det er fiskerihavner på de fleste øyene hvor ilandføring av utstyr fra større båter kan gjøres effektivt. Helikopter kan anvendes til lokasjoner som ikke kan nås fra vei eller fartøy.</w:t>
      </w:r>
    </w:p>
    <w:p w:rsidR="00B716D6" w:rsidRDefault="00B716D6" w:rsidP="005F16AE">
      <w:pPr>
        <w:pStyle w:val="Heading2"/>
      </w:pPr>
      <w:r>
        <w:t>Sjøkart</w:t>
      </w:r>
    </w:p>
    <w:p w:rsidR="00BB1590" w:rsidRPr="00BB1590" w:rsidRDefault="00FE15B1" w:rsidP="00BB1590">
      <w:r>
        <w:t>Nr. 30</w:t>
      </w:r>
    </w:p>
    <w:p w:rsidR="00B716D6" w:rsidRDefault="007D688D" w:rsidP="005F16AE">
      <w:pPr>
        <w:pStyle w:val="Heading2"/>
      </w:pPr>
      <w:r>
        <w:lastRenderedPageBreak/>
        <w:t>Beredskapsregion</w:t>
      </w:r>
    </w:p>
    <w:p w:rsidR="00D7641E" w:rsidRPr="00D7641E" w:rsidRDefault="00D7641E" w:rsidP="00D7641E">
      <w:r>
        <w:t>Region 19: Sunnmøre.</w:t>
      </w:r>
    </w:p>
    <w:p w:rsidR="00B716D6" w:rsidRDefault="00B716D6" w:rsidP="005F16AE">
      <w:pPr>
        <w:pStyle w:val="Heading1"/>
      </w:pPr>
      <w:r>
        <w:t>Miljøstrategi</w:t>
      </w:r>
    </w:p>
    <w:p w:rsidR="00B716D6" w:rsidRDefault="00B716D6" w:rsidP="005F16AE">
      <w:pPr>
        <w:pStyle w:val="Heading2"/>
      </w:pPr>
      <w:r>
        <w:t>Miljøp</w:t>
      </w:r>
      <w:r w:rsidR="006C3755">
        <w:t>rioriterte ressurser</w:t>
      </w:r>
    </w:p>
    <w:p w:rsidR="00B62412" w:rsidRDefault="00B62412" w:rsidP="00B62412">
      <w:r>
        <w:t xml:space="preserve">Fiskeressurser med gyteområde som omfatter eksempelområdet: </w:t>
      </w:r>
    </w:p>
    <w:p w:rsidR="00B62412" w:rsidRDefault="00B62412" w:rsidP="00B62412">
      <w:r>
        <w:t>Norsk Vårgytende sild (Februar-april)</w:t>
      </w:r>
    </w:p>
    <w:p w:rsidR="00B62412" w:rsidRDefault="00B62412" w:rsidP="00B62412">
      <w:r>
        <w:t>Kysttorsk (Januar-april)</w:t>
      </w:r>
    </w:p>
    <w:p w:rsidR="002B7D4A" w:rsidRPr="002B7D4A" w:rsidRDefault="002B7D4A" w:rsidP="002B7D4A"/>
    <w:p w:rsidR="006C3755" w:rsidRDefault="00782B7E" w:rsidP="006C3755">
      <w:r>
        <w:t>MOB A hele året</w:t>
      </w:r>
      <w:r w:rsidR="002B7D4A">
        <w:t xml:space="preserve"> </w:t>
      </w:r>
    </w:p>
    <w:tbl>
      <w:tblPr>
        <w:tblStyle w:val="TableGrid"/>
        <w:tblW w:w="0" w:type="auto"/>
        <w:tblLayout w:type="fixed"/>
        <w:tblLook w:val="04A0" w:firstRow="1" w:lastRow="0" w:firstColumn="1" w:lastColumn="0" w:noHBand="0" w:noVBand="1"/>
      </w:tblPr>
      <w:tblGrid>
        <w:gridCol w:w="1668"/>
        <w:gridCol w:w="1559"/>
        <w:gridCol w:w="2126"/>
        <w:gridCol w:w="2268"/>
        <w:gridCol w:w="1667"/>
      </w:tblGrid>
      <w:tr w:rsidR="00782B7E" w:rsidTr="00F22A0B">
        <w:tc>
          <w:tcPr>
            <w:tcW w:w="1668" w:type="dxa"/>
            <w:shd w:val="clear" w:color="auto" w:fill="D9D9D9" w:themeFill="background1" w:themeFillShade="D9"/>
          </w:tcPr>
          <w:p w:rsidR="00782B7E" w:rsidRPr="00782B7E" w:rsidRDefault="007F7D27" w:rsidP="006C3755">
            <w:pPr>
              <w:rPr>
                <w:b/>
              </w:rPr>
            </w:pPr>
            <w:r>
              <w:rPr>
                <w:b/>
              </w:rPr>
              <w:t>Område</w:t>
            </w:r>
          </w:p>
        </w:tc>
        <w:tc>
          <w:tcPr>
            <w:tcW w:w="1559" w:type="dxa"/>
            <w:shd w:val="clear" w:color="auto" w:fill="D9D9D9" w:themeFill="background1" w:themeFillShade="D9"/>
          </w:tcPr>
          <w:p w:rsidR="00782B7E" w:rsidRPr="00782B7E" w:rsidRDefault="00782B7E" w:rsidP="006C3755">
            <w:pPr>
              <w:rPr>
                <w:b/>
              </w:rPr>
            </w:pPr>
            <w:r w:rsidRPr="00782B7E">
              <w:rPr>
                <w:b/>
              </w:rPr>
              <w:t>Hovedtype</w:t>
            </w:r>
          </w:p>
        </w:tc>
        <w:tc>
          <w:tcPr>
            <w:tcW w:w="2126" w:type="dxa"/>
            <w:shd w:val="clear" w:color="auto" w:fill="D9D9D9" w:themeFill="background1" w:themeFillShade="D9"/>
          </w:tcPr>
          <w:p w:rsidR="00782B7E" w:rsidRPr="00782B7E" w:rsidRDefault="00782B7E" w:rsidP="006C3755">
            <w:pPr>
              <w:rPr>
                <w:b/>
              </w:rPr>
            </w:pPr>
            <w:r w:rsidRPr="00782B7E">
              <w:rPr>
                <w:b/>
              </w:rPr>
              <w:t>Undertype</w:t>
            </w:r>
          </w:p>
        </w:tc>
        <w:tc>
          <w:tcPr>
            <w:tcW w:w="2268" w:type="dxa"/>
            <w:shd w:val="clear" w:color="auto" w:fill="D9D9D9" w:themeFill="background1" w:themeFillShade="D9"/>
          </w:tcPr>
          <w:p w:rsidR="00782B7E" w:rsidRPr="00782B7E" w:rsidRDefault="00782B7E" w:rsidP="006C3755">
            <w:pPr>
              <w:rPr>
                <w:b/>
              </w:rPr>
            </w:pPr>
            <w:r w:rsidRPr="00782B7E">
              <w:rPr>
                <w:b/>
              </w:rPr>
              <w:t>Arter</w:t>
            </w:r>
          </w:p>
        </w:tc>
        <w:tc>
          <w:tcPr>
            <w:tcW w:w="1667" w:type="dxa"/>
            <w:shd w:val="clear" w:color="auto" w:fill="D9D9D9" w:themeFill="background1" w:themeFillShade="D9"/>
          </w:tcPr>
          <w:p w:rsidR="00782B7E" w:rsidRPr="00782B7E" w:rsidRDefault="00782B7E" w:rsidP="006C3755">
            <w:pPr>
              <w:rPr>
                <w:b/>
              </w:rPr>
            </w:pPr>
            <w:r>
              <w:rPr>
                <w:b/>
              </w:rPr>
              <w:t>Artsgruppe</w:t>
            </w:r>
          </w:p>
        </w:tc>
      </w:tr>
      <w:tr w:rsidR="00782B7E" w:rsidTr="00F22A0B">
        <w:tc>
          <w:tcPr>
            <w:tcW w:w="1668" w:type="dxa"/>
          </w:tcPr>
          <w:p w:rsidR="00782B7E" w:rsidRDefault="00D7641E" w:rsidP="006C3755">
            <w:r>
              <w:t>Muleneset – Mulefjellet</w:t>
            </w:r>
          </w:p>
        </w:tc>
        <w:tc>
          <w:tcPr>
            <w:tcW w:w="1559" w:type="dxa"/>
          </w:tcPr>
          <w:p w:rsidR="00782B7E" w:rsidRDefault="00D7641E" w:rsidP="006C3755">
            <w:r>
              <w:t>Sjøfugl</w:t>
            </w:r>
          </w:p>
        </w:tc>
        <w:tc>
          <w:tcPr>
            <w:tcW w:w="2126" w:type="dxa"/>
          </w:tcPr>
          <w:p w:rsidR="00782B7E" w:rsidRDefault="00D7641E" w:rsidP="006C3755">
            <w:r>
              <w:t>Fuglefjell, hekking</w:t>
            </w:r>
          </w:p>
        </w:tc>
        <w:tc>
          <w:tcPr>
            <w:tcW w:w="2268" w:type="dxa"/>
          </w:tcPr>
          <w:p w:rsidR="00782B7E" w:rsidRDefault="00D7641E" w:rsidP="006C3755">
            <w:r>
              <w:t>Gråmåke, Havhest, Havsule, Stormsvale, Svartbak, Teist, Toppskarv</w:t>
            </w:r>
          </w:p>
        </w:tc>
        <w:tc>
          <w:tcPr>
            <w:tcW w:w="1667" w:type="dxa"/>
          </w:tcPr>
          <w:p w:rsidR="00782B7E" w:rsidRDefault="00D7641E" w:rsidP="006C3755">
            <w:r>
              <w:t>Alkefugl, Måker, Skarv, Stormfugl</w:t>
            </w:r>
          </w:p>
        </w:tc>
      </w:tr>
      <w:tr w:rsidR="00782B7E" w:rsidTr="00F22A0B">
        <w:tc>
          <w:tcPr>
            <w:tcW w:w="1668" w:type="dxa"/>
          </w:tcPr>
          <w:p w:rsidR="00782B7E" w:rsidRDefault="00D7641E" w:rsidP="006C3755">
            <w:r>
              <w:t>Runde frednings</w:t>
            </w:r>
            <w:r w:rsidR="00F22A0B">
              <w:t>-</w:t>
            </w:r>
            <w:r>
              <w:t>område</w:t>
            </w:r>
          </w:p>
        </w:tc>
        <w:tc>
          <w:tcPr>
            <w:tcW w:w="1559" w:type="dxa"/>
          </w:tcPr>
          <w:p w:rsidR="00782B7E" w:rsidRDefault="00D7641E" w:rsidP="006C3755">
            <w:r>
              <w:t>Botaniske verdier, sjøfugl</w:t>
            </w:r>
          </w:p>
        </w:tc>
        <w:tc>
          <w:tcPr>
            <w:tcW w:w="2126" w:type="dxa"/>
          </w:tcPr>
          <w:p w:rsidR="00782B7E" w:rsidRDefault="00D7641E" w:rsidP="006C3755">
            <w:r>
              <w:t>Usp. botanisk omr., fuglefjell, rasting, hekking</w:t>
            </w:r>
          </w:p>
        </w:tc>
        <w:tc>
          <w:tcPr>
            <w:tcW w:w="2268" w:type="dxa"/>
          </w:tcPr>
          <w:p w:rsidR="00782B7E" w:rsidRDefault="00D7641E" w:rsidP="006C3755">
            <w:r>
              <w:t>Alke, Havhest, Havsule, Krykkje, Lomvi, Lunde, Teist, Toppskarv, Ærfugl</w:t>
            </w:r>
          </w:p>
        </w:tc>
        <w:tc>
          <w:tcPr>
            <w:tcW w:w="1667" w:type="dxa"/>
          </w:tcPr>
          <w:p w:rsidR="00782B7E" w:rsidRDefault="00A24583" w:rsidP="006C3755">
            <w:r>
              <w:t>Alkefugl, Ender, Måker, Skarv, Stormfugl, Vadere</w:t>
            </w:r>
          </w:p>
        </w:tc>
      </w:tr>
      <w:tr w:rsidR="00782B7E" w:rsidTr="00F22A0B">
        <w:tc>
          <w:tcPr>
            <w:tcW w:w="1668" w:type="dxa"/>
          </w:tcPr>
          <w:p w:rsidR="00782B7E" w:rsidRDefault="00A24583" w:rsidP="006C3755">
            <w:r>
              <w:t>Grasøyane fuglefrednings-område</w:t>
            </w:r>
          </w:p>
        </w:tc>
        <w:tc>
          <w:tcPr>
            <w:tcW w:w="1559" w:type="dxa"/>
          </w:tcPr>
          <w:p w:rsidR="00782B7E" w:rsidRDefault="00A24583" w:rsidP="006C3755">
            <w:r>
              <w:t>Marine pattedyr, sjøfugl</w:t>
            </w:r>
          </w:p>
        </w:tc>
        <w:tc>
          <w:tcPr>
            <w:tcW w:w="2126" w:type="dxa"/>
          </w:tcPr>
          <w:p w:rsidR="00782B7E" w:rsidRDefault="00A24583" w:rsidP="006C3755">
            <w:r>
              <w:t>Hvileplass sel, rasting, myting, hekking</w:t>
            </w:r>
          </w:p>
        </w:tc>
        <w:tc>
          <w:tcPr>
            <w:tcW w:w="2268" w:type="dxa"/>
          </w:tcPr>
          <w:p w:rsidR="00782B7E" w:rsidRDefault="00A24583" w:rsidP="006C3755">
            <w:r>
              <w:t>Havert, Havsule, Steinkobbe, Ærfugl</w:t>
            </w:r>
          </w:p>
        </w:tc>
        <w:tc>
          <w:tcPr>
            <w:tcW w:w="1667" w:type="dxa"/>
          </w:tcPr>
          <w:p w:rsidR="00782B7E" w:rsidRDefault="00A24583" w:rsidP="006C3755">
            <w:r>
              <w:t>Alkefugl, Ender, Gjess, Måker, Skarv, Stormfugl, Terner, Vadere</w:t>
            </w:r>
          </w:p>
        </w:tc>
      </w:tr>
      <w:tr w:rsidR="00782B7E" w:rsidTr="00F22A0B">
        <w:tc>
          <w:tcPr>
            <w:tcW w:w="1668" w:type="dxa"/>
          </w:tcPr>
          <w:p w:rsidR="00782B7E" w:rsidRDefault="00A24583" w:rsidP="006C3755">
            <w:r>
              <w:t>Eggholmen</w:t>
            </w:r>
          </w:p>
        </w:tc>
        <w:tc>
          <w:tcPr>
            <w:tcW w:w="1559" w:type="dxa"/>
          </w:tcPr>
          <w:p w:rsidR="00782B7E" w:rsidRDefault="00A24583" w:rsidP="006C3755">
            <w:r>
              <w:t>Sjøfugl</w:t>
            </w:r>
          </w:p>
        </w:tc>
        <w:tc>
          <w:tcPr>
            <w:tcW w:w="2126" w:type="dxa"/>
          </w:tcPr>
          <w:p w:rsidR="00782B7E" w:rsidRDefault="00A24583" w:rsidP="006C3755">
            <w:r>
              <w:t>Overvintring, myting, hekking</w:t>
            </w:r>
          </w:p>
        </w:tc>
        <w:tc>
          <w:tcPr>
            <w:tcW w:w="2268" w:type="dxa"/>
          </w:tcPr>
          <w:p w:rsidR="00782B7E" w:rsidRDefault="00A24583" w:rsidP="006C3755">
            <w:r>
              <w:t>Fiskemåke, Grågås, Gråmåke, Havsule, Sildemåke, Stokkand, Svartbak, Teist, Ærfugl</w:t>
            </w:r>
          </w:p>
        </w:tc>
        <w:tc>
          <w:tcPr>
            <w:tcW w:w="1667" w:type="dxa"/>
          </w:tcPr>
          <w:p w:rsidR="00782B7E" w:rsidRDefault="00A24583" w:rsidP="006C3755">
            <w:r>
              <w:t>Alkefugl, Ender, Gjess, Måker, Skarv, Vadere</w:t>
            </w:r>
          </w:p>
        </w:tc>
      </w:tr>
      <w:tr w:rsidR="00782B7E" w:rsidTr="00F22A0B">
        <w:tc>
          <w:tcPr>
            <w:tcW w:w="1668" w:type="dxa"/>
          </w:tcPr>
          <w:p w:rsidR="00782B7E" w:rsidRDefault="00A24583" w:rsidP="006C3755">
            <w:r>
              <w:t>Flø fuglefrednings-område</w:t>
            </w:r>
          </w:p>
        </w:tc>
        <w:tc>
          <w:tcPr>
            <w:tcW w:w="1559" w:type="dxa"/>
          </w:tcPr>
          <w:p w:rsidR="00782B7E" w:rsidRDefault="00A24583" w:rsidP="006C3755">
            <w:r>
              <w:t>Marine pattedyr, sjøfugl, våtmark</w:t>
            </w:r>
          </w:p>
        </w:tc>
        <w:tc>
          <w:tcPr>
            <w:tcW w:w="2126" w:type="dxa"/>
          </w:tcPr>
          <w:p w:rsidR="00782B7E" w:rsidRDefault="00A24583" w:rsidP="006C3755">
            <w:r>
              <w:t>Oterområde, hvileplass sel, overvintring, våtmark m/ornitol. verdier, våtmark m/bot. verdier</w:t>
            </w:r>
          </w:p>
        </w:tc>
        <w:tc>
          <w:tcPr>
            <w:tcW w:w="2268" w:type="dxa"/>
          </w:tcPr>
          <w:p w:rsidR="00782B7E" w:rsidRDefault="00A24583" w:rsidP="006C3755">
            <w:r>
              <w:t>Oter, Steinkobbe</w:t>
            </w:r>
          </w:p>
        </w:tc>
        <w:tc>
          <w:tcPr>
            <w:tcW w:w="1667" w:type="dxa"/>
          </w:tcPr>
          <w:p w:rsidR="00782B7E" w:rsidRDefault="00782B7E" w:rsidP="006C3755"/>
        </w:tc>
      </w:tr>
      <w:tr w:rsidR="00782B7E" w:rsidTr="00F22A0B">
        <w:tc>
          <w:tcPr>
            <w:tcW w:w="1668" w:type="dxa"/>
          </w:tcPr>
          <w:p w:rsidR="00782B7E" w:rsidRDefault="00A24583" w:rsidP="006C3755">
            <w:r>
              <w:t>Fjordsystemet Gurksøy – Bergsøy – Leinøya</w:t>
            </w:r>
          </w:p>
        </w:tc>
        <w:tc>
          <w:tcPr>
            <w:tcW w:w="1559" w:type="dxa"/>
          </w:tcPr>
          <w:p w:rsidR="00782B7E" w:rsidRDefault="00A24583" w:rsidP="006C3755">
            <w:r>
              <w:t>Marine pattedyr, sjøfugl, våtmark</w:t>
            </w:r>
          </w:p>
        </w:tc>
        <w:tc>
          <w:tcPr>
            <w:tcW w:w="2126" w:type="dxa"/>
          </w:tcPr>
          <w:p w:rsidR="00782B7E" w:rsidRDefault="00A24583" w:rsidP="00A24583">
            <w:r>
              <w:t>Oterområde, usp. marine pattedyr, usp. sjøfugl, usp. våtmarks-område</w:t>
            </w:r>
          </w:p>
        </w:tc>
        <w:tc>
          <w:tcPr>
            <w:tcW w:w="2268" w:type="dxa"/>
          </w:tcPr>
          <w:p w:rsidR="00782B7E" w:rsidRDefault="00A24583" w:rsidP="006C3755">
            <w:r>
              <w:t>Oter, Steinkobbe</w:t>
            </w:r>
          </w:p>
        </w:tc>
        <w:tc>
          <w:tcPr>
            <w:tcW w:w="1667" w:type="dxa"/>
          </w:tcPr>
          <w:p w:rsidR="00782B7E" w:rsidRDefault="00782B7E" w:rsidP="006C3755"/>
        </w:tc>
      </w:tr>
      <w:tr w:rsidR="00F24081" w:rsidTr="00F22A0B">
        <w:tc>
          <w:tcPr>
            <w:tcW w:w="1668" w:type="dxa"/>
          </w:tcPr>
          <w:p w:rsidR="00F24081" w:rsidRDefault="00A24583" w:rsidP="006C3755">
            <w:r>
              <w:t>Stokksund-Blikkvågene fuglefrednings-område</w:t>
            </w:r>
          </w:p>
        </w:tc>
        <w:tc>
          <w:tcPr>
            <w:tcW w:w="1559" w:type="dxa"/>
          </w:tcPr>
          <w:p w:rsidR="00F24081" w:rsidRDefault="00A24583" w:rsidP="006C3755">
            <w:r>
              <w:t>Sjøfugl, våtmark</w:t>
            </w:r>
          </w:p>
        </w:tc>
        <w:tc>
          <w:tcPr>
            <w:tcW w:w="2126" w:type="dxa"/>
          </w:tcPr>
          <w:p w:rsidR="00F24081" w:rsidRDefault="00A24583" w:rsidP="006C3755">
            <w:r>
              <w:t>Rasting, overvintring, usp. våtmarks-område</w:t>
            </w:r>
          </w:p>
        </w:tc>
        <w:tc>
          <w:tcPr>
            <w:tcW w:w="2268" w:type="dxa"/>
          </w:tcPr>
          <w:p w:rsidR="00F24081" w:rsidRDefault="00A24583" w:rsidP="006C3755">
            <w:r>
              <w:t>Fjæreplytt, Havelle, Siland, Sjøorre, Tyvjo, Ærfugl</w:t>
            </w:r>
          </w:p>
        </w:tc>
        <w:tc>
          <w:tcPr>
            <w:tcW w:w="1667" w:type="dxa"/>
          </w:tcPr>
          <w:p w:rsidR="00F24081" w:rsidRDefault="00A24583" w:rsidP="006C3755">
            <w:r>
              <w:t>Ender, Gjess, Måker, Skarv</w:t>
            </w:r>
          </w:p>
        </w:tc>
      </w:tr>
      <w:tr w:rsidR="00F24081" w:rsidTr="00F22A0B">
        <w:tc>
          <w:tcPr>
            <w:tcW w:w="1668" w:type="dxa"/>
          </w:tcPr>
          <w:p w:rsidR="00F24081" w:rsidRDefault="00A24583" w:rsidP="006C3755">
            <w:r>
              <w:t>Tjørvågosen naturreservat</w:t>
            </w:r>
          </w:p>
        </w:tc>
        <w:tc>
          <w:tcPr>
            <w:tcW w:w="1559" w:type="dxa"/>
          </w:tcPr>
          <w:p w:rsidR="00F24081" w:rsidRDefault="00A24583" w:rsidP="006C3755">
            <w:r>
              <w:t>Botaniske verdier, elveos, sjøfugl</w:t>
            </w:r>
          </w:p>
        </w:tc>
        <w:tc>
          <w:tcPr>
            <w:tcW w:w="2126" w:type="dxa"/>
          </w:tcPr>
          <w:p w:rsidR="00F24081" w:rsidRDefault="00A24583" w:rsidP="006C3755">
            <w:r>
              <w:t>Tangstrand, strandeng, elveos, vågos, rasting, overvintring</w:t>
            </w:r>
          </w:p>
        </w:tc>
        <w:tc>
          <w:tcPr>
            <w:tcW w:w="2268" w:type="dxa"/>
          </w:tcPr>
          <w:p w:rsidR="00F24081" w:rsidRDefault="00F24081" w:rsidP="006C3755"/>
        </w:tc>
        <w:tc>
          <w:tcPr>
            <w:tcW w:w="1667" w:type="dxa"/>
          </w:tcPr>
          <w:p w:rsidR="00F24081" w:rsidRDefault="00A24583" w:rsidP="006C3755">
            <w:r>
              <w:t>Ender, Gjess, Hegre, Skarv, Svaner</w:t>
            </w:r>
          </w:p>
        </w:tc>
      </w:tr>
    </w:tbl>
    <w:p w:rsidR="00782B7E" w:rsidRPr="006C3755" w:rsidRDefault="00782B7E" w:rsidP="006C3755"/>
    <w:p w:rsidR="00F22A0B" w:rsidRDefault="00F22A0B">
      <w:pPr>
        <w:rPr>
          <w:rFonts w:ascii="Arial" w:hAnsi="Arial" w:cs="Arial"/>
          <w:b/>
          <w:bCs/>
          <w:i/>
          <w:iCs/>
          <w:sz w:val="28"/>
          <w:szCs w:val="28"/>
        </w:rPr>
      </w:pPr>
      <w:r>
        <w:br w:type="page"/>
      </w:r>
    </w:p>
    <w:p w:rsidR="00B716D6" w:rsidRDefault="00B716D6" w:rsidP="005F16AE">
      <w:pPr>
        <w:pStyle w:val="Heading2"/>
      </w:pPr>
      <w:r>
        <w:lastRenderedPageBreak/>
        <w:t>Sosio-økonomiske ressurser</w:t>
      </w:r>
    </w:p>
    <w:p w:rsidR="00426DC4" w:rsidRDefault="00426DC4" w:rsidP="00426DC4"/>
    <w:p w:rsidR="00426DC4" w:rsidRDefault="00426DC4" w:rsidP="00426DC4">
      <w:r>
        <w:t>Økonomiske interesser omfatter kystnær fiskeriaktivitet, tarehøsting og lokale gyteområder.</w:t>
      </w:r>
    </w:p>
    <w:p w:rsidR="00426DC4" w:rsidRDefault="00426DC4" w:rsidP="00426DC4"/>
    <w:p w:rsidR="00426DC4" w:rsidRDefault="00426DC4" w:rsidP="00426DC4">
      <w:r>
        <w:t xml:space="preserve">Utvalgte interesser er gjengitt i kart fra Fiskeridirektoratet i </w:t>
      </w:r>
    </w:p>
    <w:p w:rsidR="00426DC4" w:rsidRDefault="00F22A0B" w:rsidP="00426DC4">
      <w:hyperlink r:id="rId6" w:history="1">
        <w:r w:rsidR="00426DC4" w:rsidRPr="000910D2">
          <w:rPr>
            <w:rStyle w:val="Hyperlink"/>
          </w:rPr>
          <w:t>http://www.senseweb.no/multimedia/50210/gyte-tare_akva_runde.pdf</w:t>
        </w:r>
      </w:hyperlink>
      <w:r w:rsidR="00426DC4">
        <w:t xml:space="preserve"> </w:t>
      </w:r>
    </w:p>
    <w:p w:rsidR="00426DC4" w:rsidRDefault="00426DC4" w:rsidP="00426DC4">
      <w:r>
        <w:t xml:space="preserve">Se også Fdir for flere karttema: </w:t>
      </w:r>
      <w:hyperlink r:id="rId7" w:history="1">
        <w:r>
          <w:rPr>
            <w:rStyle w:val="Hyperlink"/>
          </w:rPr>
          <w:t>http://kart.fiskeridir.no/default.aspx?gui=1&amp;lang=2</w:t>
        </w:r>
      </w:hyperlink>
      <w:r>
        <w:t xml:space="preserve"> </w:t>
      </w:r>
    </w:p>
    <w:p w:rsidR="00426DC4" w:rsidRPr="00426DC4" w:rsidRDefault="00426DC4" w:rsidP="00426DC4"/>
    <w:p w:rsidR="00B716D6" w:rsidRDefault="00B716D6" w:rsidP="005F16AE">
      <w:pPr>
        <w:pStyle w:val="Heading2"/>
      </w:pPr>
      <w:r>
        <w:t>Tiltaksvalg for beskyttelse</w:t>
      </w:r>
    </w:p>
    <w:p w:rsidR="00CF60F4" w:rsidRDefault="00833C9E" w:rsidP="00CF60F4">
      <w:r>
        <w:t>Emulsjonen forventes å ha redusert til dårlig dispergerbarhet ved inndrift til området. Prøvetaking av emulsjonen ved et eventuelt utslipp vil avgjøre operative muligheter for tiltaksvalg.</w:t>
      </w:r>
    </w:p>
    <w:p w:rsidR="00833C9E" w:rsidRDefault="00833C9E" w:rsidP="00CF60F4"/>
    <w:p w:rsidR="00B716D6" w:rsidRDefault="00B716D6" w:rsidP="005F16AE">
      <w:pPr>
        <w:pStyle w:val="Heading2"/>
      </w:pPr>
      <w:r>
        <w:t>Operativt fokus</w:t>
      </w:r>
    </w:p>
    <w:p w:rsidR="00CF60F4" w:rsidRPr="00CF60F4" w:rsidRDefault="00CF60F4" w:rsidP="00CF60F4">
      <w:r w:rsidRPr="00CF60F4">
        <w:t>Beskyttelse mot påslag har hovedfokus. Deretter har oppsamling av olje i strandsonen (akuttfase strand) fokus i de områdene som benyttes av sjøfugl og marine pattedyr, samt i områder der sjøfugl oppholder seg på vannet. Ytterligere beskrivelse av operativ strategi er gitt i kap 2.3.</w:t>
      </w:r>
    </w:p>
    <w:p w:rsidR="00B716D6" w:rsidRDefault="00B716D6" w:rsidP="005F16AE">
      <w:pPr>
        <w:pStyle w:val="Heading1"/>
      </w:pPr>
      <w:r>
        <w:t>Operativ strategi</w:t>
      </w:r>
    </w:p>
    <w:p w:rsidR="00B716D6" w:rsidRDefault="00B716D6" w:rsidP="005F16AE">
      <w:pPr>
        <w:pStyle w:val="Heading2"/>
      </w:pPr>
      <w:r>
        <w:t>Beskyttelse</w:t>
      </w:r>
      <w:r w:rsidR="00EA6590">
        <w:t xml:space="preserve"> </w:t>
      </w:r>
    </w:p>
    <w:p w:rsidR="00EA6590" w:rsidRDefault="00EA6590" w:rsidP="00EA6590">
      <w:pPr>
        <w:rPr>
          <w:b/>
          <w:i/>
        </w:rPr>
      </w:pPr>
      <w:r>
        <w:rPr>
          <w:b/>
          <w:i/>
        </w:rPr>
        <w:t>Oppstrøms</w:t>
      </w:r>
    </w:p>
    <w:p w:rsidR="00EA6590" w:rsidRDefault="00EA6590" w:rsidP="00EA6590">
      <w:r w:rsidRPr="00EA6590">
        <w:t>Basert på resultater fra kartlegging av forurensningen vil tyngre systemer benyttes til bekjempelse oppstrøms for området. Dette vil være ressurser fra barriere 2, komplettert etter behov.</w:t>
      </w:r>
    </w:p>
    <w:p w:rsidR="00EA6590" w:rsidRPr="00EA6590" w:rsidRDefault="00EA6590" w:rsidP="00EA6590"/>
    <w:p w:rsidR="00EA6590" w:rsidRDefault="00EA6590" w:rsidP="00EA6590">
      <w:pPr>
        <w:rPr>
          <w:b/>
          <w:i/>
        </w:rPr>
      </w:pPr>
      <w:r>
        <w:rPr>
          <w:b/>
          <w:i/>
        </w:rPr>
        <w:t>Ytre deler av området</w:t>
      </w:r>
    </w:p>
    <w:p w:rsidR="00EA6590" w:rsidRPr="00EA6590" w:rsidRDefault="00EA6590" w:rsidP="00EA6590">
      <w:r w:rsidRPr="00EA6590">
        <w:t>Kystsystemer som inngår i planen vil primært disponeres i ytterkant av området, for å hindre inndrift av olje inn til de deler av området hvor vanndyp setter begrensninger for operasjon.</w:t>
      </w:r>
    </w:p>
    <w:p w:rsidR="00EA6590" w:rsidRDefault="00EA6590" w:rsidP="00EA6590">
      <w:pPr>
        <w:rPr>
          <w:b/>
          <w:i/>
        </w:rPr>
      </w:pPr>
    </w:p>
    <w:p w:rsidR="00EA6590" w:rsidRDefault="00EA6590" w:rsidP="00EA6590">
      <w:pPr>
        <w:rPr>
          <w:b/>
          <w:i/>
        </w:rPr>
      </w:pPr>
      <w:r>
        <w:rPr>
          <w:b/>
          <w:i/>
        </w:rPr>
        <w:t>Innen området</w:t>
      </w:r>
    </w:p>
    <w:p w:rsidR="00EA6590" w:rsidRPr="00EA6590" w:rsidRDefault="00EA6590" w:rsidP="00EA6590">
      <w:r w:rsidRPr="00EA6590">
        <w:t>Fjordsystemer som inngår i planen vil primært disponeres i loside områder der kystsystemer ikke kan operere, samt på lesiden i forhold til gjeldende vind- og bølgeretning.</w:t>
      </w:r>
    </w:p>
    <w:p w:rsidR="00EA6590" w:rsidRDefault="00EA6590" w:rsidP="00EA6590">
      <w:pPr>
        <w:rPr>
          <w:b/>
          <w:i/>
        </w:rPr>
      </w:pPr>
    </w:p>
    <w:p w:rsidR="00EA6590" w:rsidRDefault="00EA6590" w:rsidP="00EA6590">
      <w:pPr>
        <w:rPr>
          <w:b/>
          <w:i/>
        </w:rPr>
      </w:pPr>
      <w:r>
        <w:rPr>
          <w:b/>
          <w:i/>
        </w:rPr>
        <w:t>Miljøprioriterte områder</w:t>
      </w:r>
    </w:p>
    <w:p w:rsidR="00EA6590" w:rsidRPr="00EA6590" w:rsidRDefault="00EA6590" w:rsidP="00EA6590">
      <w:r w:rsidRPr="00EA6590">
        <w:t>Innen området skal de lokaliteter og områder som er markert på temakartet prioriteres for beskyttelse. Områder under tidevannssonen prioriteres kun for beskyttelse i den tidsperiode ko</w:t>
      </w:r>
      <w:r>
        <w:t xml:space="preserve">nsekvenspotensialet er tilstede </w:t>
      </w:r>
      <w:r w:rsidRPr="00EA6590">
        <w:t>for gyteområder. Eventuelt behov for innbyrdes prioritering mellom øvrige miljøprioriterte lokaliteter avhenger av årstid og konsekvenspotensial.</w:t>
      </w:r>
    </w:p>
    <w:p w:rsidR="00EA6590" w:rsidRDefault="00EA6590" w:rsidP="00EA6590">
      <w:pPr>
        <w:rPr>
          <w:b/>
          <w:i/>
        </w:rPr>
      </w:pPr>
    </w:p>
    <w:p w:rsidR="00EA6590" w:rsidRDefault="00EA6590" w:rsidP="00EA6590">
      <w:pPr>
        <w:rPr>
          <w:b/>
          <w:i/>
        </w:rPr>
      </w:pPr>
      <w:r>
        <w:rPr>
          <w:b/>
          <w:i/>
        </w:rPr>
        <w:t>Nedstrøms</w:t>
      </w:r>
    </w:p>
    <w:p w:rsidR="00FF12E5" w:rsidRPr="00431F10" w:rsidRDefault="00431F10" w:rsidP="00EA6590">
      <w:r w:rsidRPr="00431F10">
        <w:t>Basert på kartlegging og observasjoner av oljens drivretning vil ressurser disponeres på lesiden etter behov.</w:t>
      </w:r>
    </w:p>
    <w:p w:rsidR="00FF12E5" w:rsidRDefault="00FF12E5" w:rsidP="00EA6590">
      <w:pPr>
        <w:rPr>
          <w:b/>
          <w:i/>
        </w:rPr>
      </w:pPr>
    </w:p>
    <w:p w:rsidR="00EA6590" w:rsidRDefault="00EA6590" w:rsidP="00EA6590">
      <w:pPr>
        <w:rPr>
          <w:b/>
          <w:i/>
        </w:rPr>
      </w:pPr>
      <w:r>
        <w:rPr>
          <w:b/>
          <w:i/>
        </w:rPr>
        <w:t>Akuttfase strand</w:t>
      </w:r>
    </w:p>
    <w:p w:rsidR="00FF12E5" w:rsidRPr="00FF12E5" w:rsidRDefault="00FF12E5" w:rsidP="00EA6590">
      <w:r w:rsidRPr="00FF12E5">
        <w:t>Ressurser for innsats i akuttfase strand disponeres i forhold til registrert påslag, og fare for sekundærforurensning.</w:t>
      </w:r>
    </w:p>
    <w:p w:rsidR="00FF12E5" w:rsidRDefault="00FF12E5" w:rsidP="00EA6590">
      <w:pPr>
        <w:rPr>
          <w:b/>
          <w:i/>
        </w:rPr>
      </w:pPr>
    </w:p>
    <w:p w:rsidR="00EA6590" w:rsidRDefault="00EA6590" w:rsidP="00EA6590">
      <w:pPr>
        <w:rPr>
          <w:b/>
          <w:i/>
        </w:rPr>
      </w:pPr>
      <w:r>
        <w:rPr>
          <w:b/>
          <w:i/>
        </w:rPr>
        <w:t>Strandrensing</w:t>
      </w:r>
    </w:p>
    <w:p w:rsidR="00FF12E5" w:rsidRPr="007D32B8" w:rsidRDefault="003F10CC" w:rsidP="00EA6590">
      <w:r>
        <w:t xml:space="preserve">Sentrale deler av området består av stein/grusstrand og strandberg, mens vestliggende områder vendt mot åpent hav i tillegg har et stort innslag av klipper. </w:t>
      </w:r>
      <w:r w:rsidR="007D32B8">
        <w:t xml:space="preserve">Se kartmateriale for detaljert oversikt over strandtyper. </w:t>
      </w:r>
      <w:r w:rsidR="007D32B8" w:rsidRPr="007D32B8">
        <w:t>Plan for grovrensing av strender utarbeides ut fra en samlet prioritering i forhold til forurensningsgrad og grad av selvrensing.</w:t>
      </w:r>
    </w:p>
    <w:p w:rsidR="00FF12E5" w:rsidRDefault="00FF12E5" w:rsidP="00EA6590">
      <w:pPr>
        <w:rPr>
          <w:b/>
          <w:i/>
        </w:rPr>
      </w:pPr>
    </w:p>
    <w:p w:rsidR="006603DF" w:rsidRDefault="006603DF" w:rsidP="00EA6590">
      <w:pPr>
        <w:rPr>
          <w:b/>
          <w:i/>
        </w:rPr>
      </w:pPr>
    </w:p>
    <w:p w:rsidR="006603DF" w:rsidRDefault="006603DF" w:rsidP="006603DF">
      <w:pPr>
        <w:pStyle w:val="Heading2"/>
        <w:numPr>
          <w:ilvl w:val="1"/>
          <w:numId w:val="11"/>
        </w:numPr>
      </w:pPr>
      <w:r>
        <w:t>Kart for beslutningsstøtte</w:t>
      </w:r>
    </w:p>
    <w:p w:rsidR="006603DF" w:rsidRDefault="006603DF" w:rsidP="006603DF">
      <w:r>
        <w:t>Det er laget kart til støtte for operative beslutninger for hvert eksempelområde.</w:t>
      </w:r>
    </w:p>
    <w:p w:rsidR="006603DF" w:rsidRDefault="006603DF" w:rsidP="006603DF"/>
    <w:p w:rsidR="006603DF" w:rsidRDefault="006603DF" w:rsidP="006603DF"/>
    <w:p w:rsidR="006603DF" w:rsidRDefault="006603DF" w:rsidP="006603DF">
      <w:r>
        <w:rPr>
          <w:b/>
        </w:rPr>
        <w:t xml:space="preserve">Bakgrunnskart: </w:t>
      </w:r>
      <w:r>
        <w:t>Avgrensning av eksempelområdet. Kan tas ut i A1 størrelse for inntegning av egen informasjon.</w:t>
      </w:r>
    </w:p>
    <w:p w:rsidR="006603DF" w:rsidRDefault="00F22A0B" w:rsidP="006603DF">
      <w:pPr>
        <w:numPr>
          <w:ilvl w:val="0"/>
          <w:numId w:val="12"/>
        </w:numPr>
        <w:spacing w:before="100" w:beforeAutospacing="1" w:after="100" w:afterAutospacing="1" w:line="330" w:lineRule="atLeast"/>
        <w:jc w:val="both"/>
        <w:rPr>
          <w:rFonts w:ascii="Helvetica" w:hAnsi="Helvetica" w:cs="Helvetica"/>
          <w:color w:val="333333"/>
          <w:sz w:val="21"/>
          <w:szCs w:val="21"/>
        </w:rPr>
      </w:pPr>
      <w:hyperlink r:id="rId8" w:history="1">
        <w:r w:rsidR="006603DF">
          <w:rPr>
            <w:rStyle w:val="Hyperlink"/>
            <w:rFonts w:ascii="Helvetica" w:hAnsi="Helvetica" w:cs="Helvetica"/>
            <w:i/>
            <w:iCs/>
            <w:sz w:val="21"/>
            <w:szCs w:val="21"/>
          </w:rPr>
          <w:t>Bakgrunnskart</w:t>
        </w:r>
      </w:hyperlink>
    </w:p>
    <w:p w:rsidR="006603DF" w:rsidRDefault="006603DF" w:rsidP="006603DF">
      <w:pPr>
        <w:spacing w:before="100" w:beforeAutospacing="1" w:after="100" w:afterAutospacing="1" w:line="330" w:lineRule="atLeast"/>
        <w:jc w:val="both"/>
        <w:rPr>
          <w:i/>
          <w:szCs w:val="20"/>
        </w:rPr>
      </w:pPr>
      <w:r>
        <w:rPr>
          <w:rStyle w:val="Emphasis"/>
          <w:b/>
          <w:i w:val="0"/>
          <w:szCs w:val="20"/>
        </w:rPr>
        <w:t>Adko</w:t>
      </w:r>
      <w:bookmarkStart w:id="0" w:name="_GoBack"/>
      <w:bookmarkEnd w:id="0"/>
      <w:r>
        <w:rPr>
          <w:rStyle w:val="Emphasis"/>
          <w:b/>
          <w:i w:val="0"/>
          <w:szCs w:val="20"/>
        </w:rPr>
        <w:t>mst:</w:t>
      </w:r>
      <w:r>
        <w:rPr>
          <w:rStyle w:val="Emphasis"/>
          <w:i w:val="0"/>
          <w:szCs w:val="20"/>
        </w:rPr>
        <w:t xml:space="preserve"> Kartet viser adkomstpunkter som farleder, fiskebåthavner og punkter der veien ender &lt;10 meter fra strandlinjen eller &lt;50 m fra strandlinjen.</w:t>
      </w:r>
    </w:p>
    <w:p w:rsidR="006603DF" w:rsidRDefault="00F22A0B" w:rsidP="006603DF">
      <w:pPr>
        <w:numPr>
          <w:ilvl w:val="0"/>
          <w:numId w:val="12"/>
        </w:numPr>
        <w:spacing w:before="100" w:beforeAutospacing="1" w:after="100" w:afterAutospacing="1" w:line="330" w:lineRule="atLeast"/>
        <w:jc w:val="both"/>
        <w:rPr>
          <w:rFonts w:ascii="Helvetica" w:hAnsi="Helvetica" w:cs="Helvetica"/>
          <w:color w:val="333333"/>
          <w:sz w:val="21"/>
          <w:szCs w:val="21"/>
        </w:rPr>
      </w:pPr>
      <w:hyperlink r:id="rId9" w:history="1">
        <w:r w:rsidR="006603DF">
          <w:rPr>
            <w:rStyle w:val="Hyperlink"/>
            <w:rFonts w:ascii="Helvetica" w:hAnsi="Helvetica" w:cs="Helvetica"/>
            <w:sz w:val="21"/>
            <w:szCs w:val="21"/>
          </w:rPr>
          <w:t>Adkomst</w:t>
        </w:r>
      </w:hyperlink>
    </w:p>
    <w:p w:rsidR="006603DF" w:rsidRDefault="006603DF" w:rsidP="006603DF">
      <w:pPr>
        <w:spacing w:before="100" w:beforeAutospacing="1" w:after="100" w:afterAutospacing="1" w:line="330" w:lineRule="atLeast"/>
        <w:jc w:val="both"/>
        <w:rPr>
          <w:color w:val="333333"/>
          <w:szCs w:val="20"/>
        </w:rPr>
      </w:pPr>
      <w:r w:rsidRPr="00E93734">
        <w:rPr>
          <w:b/>
          <w:color w:val="333333"/>
          <w:szCs w:val="20"/>
        </w:rPr>
        <w:t>Operasjonsdyp:</w:t>
      </w:r>
      <w:r>
        <w:rPr>
          <w:color w:val="333333"/>
          <w:szCs w:val="20"/>
        </w:rPr>
        <w:t xml:space="preserve">Kartet viser grunne områder (hhv. &lt;3m, &lt;5m, &lt;6m, &lt;10m og &lt;20 meter dyp), samt tørrfallsområder. </w:t>
      </w:r>
    </w:p>
    <w:p w:rsidR="006603DF" w:rsidRPr="006603DF" w:rsidRDefault="00F22A0B" w:rsidP="006603DF">
      <w:pPr>
        <w:numPr>
          <w:ilvl w:val="0"/>
          <w:numId w:val="12"/>
        </w:numPr>
        <w:spacing w:before="100" w:beforeAutospacing="1" w:after="100" w:afterAutospacing="1" w:line="330" w:lineRule="atLeast"/>
        <w:jc w:val="both"/>
        <w:rPr>
          <w:rFonts w:ascii="Helvetica" w:hAnsi="Helvetica" w:cs="Helvetica"/>
          <w:color w:val="333333"/>
          <w:sz w:val="21"/>
          <w:szCs w:val="21"/>
        </w:rPr>
      </w:pPr>
      <w:hyperlink r:id="rId10" w:history="1">
        <w:r w:rsidR="006603DF">
          <w:rPr>
            <w:rStyle w:val="Hyperlink"/>
            <w:rFonts w:ascii="Helvetica" w:hAnsi="Helvetica" w:cs="Helvetica"/>
            <w:sz w:val="21"/>
            <w:szCs w:val="21"/>
          </w:rPr>
          <w:t>Operasjonsdyp Hs 1,5 - 2,5</w:t>
        </w:r>
      </w:hyperlink>
      <w:r w:rsidR="006603DF" w:rsidRPr="006603DF">
        <w:rPr>
          <w:rFonts w:ascii="Helvetica" w:hAnsi="Helvetica" w:cs="Helvetica"/>
          <w:color w:val="333333"/>
          <w:sz w:val="21"/>
          <w:szCs w:val="21"/>
        </w:rPr>
        <w:t xml:space="preserve"> </w:t>
      </w:r>
    </w:p>
    <w:p w:rsidR="006603DF" w:rsidRDefault="006603DF" w:rsidP="006603DF">
      <w:pPr>
        <w:spacing w:before="100" w:beforeAutospacing="1" w:after="100" w:afterAutospacing="1" w:line="330" w:lineRule="atLeast"/>
        <w:jc w:val="both"/>
        <w:rPr>
          <w:color w:val="333333"/>
          <w:szCs w:val="20"/>
        </w:rPr>
      </w:pPr>
      <w:r w:rsidRPr="00E93734">
        <w:rPr>
          <w:b/>
          <w:color w:val="333333"/>
          <w:szCs w:val="20"/>
        </w:rPr>
        <w:t>Høyest prioriterte lokaliteter:</w:t>
      </w:r>
      <w:r>
        <w:rPr>
          <w:color w:val="333333"/>
          <w:szCs w:val="20"/>
        </w:rPr>
        <w:t xml:space="preserve"> Kartet viser verneområder og kystnære gyteområder.</w:t>
      </w:r>
    </w:p>
    <w:p w:rsidR="006603DF" w:rsidRDefault="006603DF" w:rsidP="006603DF">
      <w:pPr>
        <w:numPr>
          <w:ilvl w:val="0"/>
          <w:numId w:val="12"/>
        </w:numPr>
        <w:spacing w:before="100" w:beforeAutospacing="1" w:after="100" w:afterAutospacing="1" w:line="330" w:lineRule="atLeast"/>
        <w:jc w:val="both"/>
        <w:rPr>
          <w:rFonts w:ascii="Helvetica" w:hAnsi="Helvetica" w:cs="Helvetica"/>
          <w:color w:val="333333"/>
          <w:sz w:val="21"/>
          <w:szCs w:val="21"/>
        </w:rPr>
      </w:pPr>
      <w:r>
        <w:rPr>
          <w:color w:val="333333"/>
          <w:szCs w:val="20"/>
        </w:rPr>
        <w:fldChar w:fldCharType="begin"/>
      </w:r>
      <w:r>
        <w:rPr>
          <w:color w:val="333333"/>
          <w:szCs w:val="20"/>
        </w:rPr>
        <w:instrText xml:space="preserve"> HYPERLINK "http://www.senseweb.no/multimedia/50198/Smola_Env_pri.pdf" </w:instrText>
      </w:r>
      <w:r>
        <w:rPr>
          <w:color w:val="333333"/>
          <w:szCs w:val="20"/>
        </w:rPr>
        <w:fldChar w:fldCharType="separate"/>
      </w:r>
      <w:r>
        <w:rPr>
          <w:rStyle w:val="Hyperlink"/>
          <w:rFonts w:ascii="Helvetica" w:hAnsi="Helvetica" w:cs="Helvetica"/>
          <w:color w:val="333333"/>
          <w:sz w:val="21"/>
          <w:szCs w:val="21"/>
        </w:rPr>
        <w:fldChar w:fldCharType="begin"/>
      </w:r>
      <w:r>
        <w:rPr>
          <w:rStyle w:val="Hyperlink"/>
          <w:rFonts w:ascii="Helvetica" w:hAnsi="Helvetica" w:cs="Helvetica"/>
          <w:color w:val="333333"/>
          <w:sz w:val="21"/>
          <w:szCs w:val="21"/>
        </w:rPr>
        <w:instrText xml:space="preserve"> HYPERLINK "http://www.senseweb.no/multimedia/50195/Atloy_Vaerlandet_Env_pri.pdf" </w:instrText>
      </w:r>
      <w:r>
        <w:rPr>
          <w:rStyle w:val="Hyperlink"/>
          <w:rFonts w:ascii="Helvetica" w:hAnsi="Helvetica" w:cs="Helvetica"/>
          <w:color w:val="333333"/>
          <w:sz w:val="21"/>
          <w:szCs w:val="21"/>
        </w:rPr>
        <w:fldChar w:fldCharType="separate"/>
      </w:r>
      <w:hyperlink r:id="rId11" w:history="1">
        <w:r>
          <w:rPr>
            <w:rStyle w:val="Hyperlink"/>
            <w:rFonts w:ascii="Helvetica" w:hAnsi="Helvetica" w:cs="Helvetica"/>
            <w:sz w:val="21"/>
            <w:szCs w:val="21"/>
          </w:rPr>
          <w:t xml:space="preserve">Høyest prioriterte lokaliteter </w:t>
        </w:r>
      </w:hyperlink>
    </w:p>
    <w:p w:rsidR="006603DF" w:rsidRDefault="006603DF" w:rsidP="006603DF">
      <w:pPr>
        <w:spacing w:before="100" w:beforeAutospacing="1" w:after="100" w:afterAutospacing="1" w:line="330" w:lineRule="atLeast"/>
        <w:jc w:val="both"/>
        <w:rPr>
          <w:rFonts w:ascii="Helvetica" w:hAnsi="Helvetica" w:cs="Helvetica"/>
          <w:color w:val="333333"/>
          <w:sz w:val="21"/>
          <w:szCs w:val="21"/>
        </w:rPr>
      </w:pPr>
      <w:r>
        <w:rPr>
          <w:rStyle w:val="Hyperlink"/>
          <w:rFonts w:ascii="Helvetica" w:hAnsi="Helvetica" w:cs="Helvetica"/>
          <w:color w:val="333333"/>
          <w:sz w:val="21"/>
          <w:szCs w:val="21"/>
        </w:rPr>
        <w:fldChar w:fldCharType="end"/>
      </w:r>
      <w:r>
        <w:rPr>
          <w:color w:val="333333"/>
          <w:szCs w:val="20"/>
        </w:rPr>
        <w:fldChar w:fldCharType="end"/>
      </w:r>
      <w:r w:rsidRPr="00E93734">
        <w:rPr>
          <w:b/>
          <w:color w:val="333333"/>
          <w:szCs w:val="20"/>
        </w:rPr>
        <w:t>Strandtyper:</w:t>
      </w:r>
      <w:r>
        <w:rPr>
          <w:color w:val="333333"/>
          <w:szCs w:val="20"/>
        </w:rPr>
        <w:t xml:space="preserve"> </w:t>
      </w:r>
      <w:hyperlink r:id="rId12" w:history="1">
        <w:r>
          <w:rPr>
            <w:rStyle w:val="Hyperlink"/>
            <w:rFonts w:ascii="Helvetica" w:hAnsi="Helvetica" w:cs="Helvetica"/>
            <w:sz w:val="21"/>
            <w:szCs w:val="21"/>
          </w:rPr>
          <w:t>Strandtyper</w:t>
        </w:r>
      </w:hyperlink>
    </w:p>
    <w:p w:rsidR="006603DF" w:rsidRDefault="006603DF" w:rsidP="006603DF">
      <w:pPr>
        <w:spacing w:before="100" w:beforeAutospacing="1" w:after="100" w:afterAutospacing="1" w:line="330" w:lineRule="atLeast"/>
        <w:jc w:val="both"/>
        <w:rPr>
          <w:color w:val="333333"/>
          <w:szCs w:val="20"/>
        </w:rPr>
      </w:pPr>
      <w:r w:rsidRPr="00E93734">
        <w:rPr>
          <w:b/>
          <w:color w:val="333333"/>
          <w:szCs w:val="20"/>
        </w:rPr>
        <w:t>Økonomiske interesser:</w:t>
      </w:r>
      <w:r>
        <w:rPr>
          <w:color w:val="333333"/>
          <w:szCs w:val="20"/>
        </w:rPr>
        <w:t xml:space="preserve"> Kartet viser høsteplanområder for tare, kystnære gyteområder og akvakulturanlegg.</w:t>
      </w:r>
    </w:p>
    <w:p w:rsidR="006603DF" w:rsidRPr="006603DF" w:rsidRDefault="00F22A0B" w:rsidP="006603DF">
      <w:pPr>
        <w:numPr>
          <w:ilvl w:val="0"/>
          <w:numId w:val="12"/>
        </w:numPr>
        <w:spacing w:before="100" w:beforeAutospacing="1" w:after="100" w:afterAutospacing="1" w:line="330" w:lineRule="atLeast"/>
        <w:jc w:val="both"/>
        <w:rPr>
          <w:rFonts w:ascii="Helvetica" w:hAnsi="Helvetica" w:cs="Helvetica"/>
          <w:color w:val="333333"/>
          <w:sz w:val="21"/>
          <w:szCs w:val="21"/>
        </w:rPr>
      </w:pPr>
      <w:hyperlink r:id="rId13" w:history="1">
        <w:r w:rsidR="006603DF">
          <w:rPr>
            <w:rStyle w:val="Hyperlink"/>
            <w:rFonts w:ascii="Helvetica" w:hAnsi="Helvetica" w:cs="Helvetica"/>
            <w:sz w:val="21"/>
            <w:szCs w:val="21"/>
          </w:rPr>
          <w:t>Økonomiske interesser</w:t>
        </w:r>
      </w:hyperlink>
    </w:p>
    <w:p w:rsidR="006603DF" w:rsidRPr="00EA6590" w:rsidRDefault="006603DF" w:rsidP="00EA6590">
      <w:pPr>
        <w:rPr>
          <w:b/>
          <w:i/>
        </w:rPr>
      </w:pPr>
    </w:p>
    <w:sectPr w:rsidR="006603DF" w:rsidRPr="00EA6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42A"/>
    <w:multiLevelType w:val="multilevel"/>
    <w:tmpl w:val="2D8A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A2894"/>
    <w:multiLevelType w:val="multilevel"/>
    <w:tmpl w:val="DC52C29C"/>
    <w:lvl w:ilvl="0">
      <w:start w:val="1"/>
      <w:numFmt w:val="decimal"/>
      <w:pStyle w:val="Heading1"/>
      <w:lvlText w:val="%1"/>
      <w:lvlJc w:val="left"/>
      <w:pPr>
        <w:tabs>
          <w:tab w:val="num" w:pos="432"/>
        </w:tabs>
        <w:ind w:left="432" w:hanging="432"/>
      </w:pPr>
      <w:rPr>
        <w:rFonts w:ascii="Arial" w:hAnsi="Arial" w:cs="Arial" w:hint="default"/>
        <w:b/>
        <w:bCs/>
        <w:i w:val="0"/>
        <w:iCs w:val="0"/>
        <w:sz w:val="32"/>
        <w:szCs w:val="32"/>
      </w:rPr>
    </w:lvl>
    <w:lvl w:ilvl="1">
      <w:start w:val="1"/>
      <w:numFmt w:val="decimal"/>
      <w:pStyle w:val="Heading2"/>
      <w:lvlText w:val="%1.%2"/>
      <w:lvlJc w:val="left"/>
      <w:pPr>
        <w:tabs>
          <w:tab w:val="num" w:pos="576"/>
        </w:tabs>
        <w:ind w:left="576" w:hanging="576"/>
      </w:pPr>
      <w:rPr>
        <w:rFonts w:ascii="Arial" w:hAnsi="Arial" w:cs="Arial" w:hint="default"/>
        <w:sz w:val="32"/>
        <w:szCs w:val="32"/>
      </w:rPr>
    </w:lvl>
    <w:lvl w:ilvl="2">
      <w:start w:val="1"/>
      <w:numFmt w:val="decimal"/>
      <w:pStyle w:val="Heading3"/>
      <w:lvlText w:val="%1.%2.%3"/>
      <w:lvlJc w:val="left"/>
      <w:pPr>
        <w:tabs>
          <w:tab w:val="num" w:pos="720"/>
        </w:tabs>
        <w:ind w:left="720" w:hanging="720"/>
      </w:pPr>
      <w:rPr>
        <w:rFonts w:ascii="Arial" w:hAnsi="Arial" w:cs="Arial" w:hint="default"/>
        <w:sz w:val="28"/>
        <w:szCs w:val="28"/>
      </w:rPr>
    </w:lvl>
    <w:lvl w:ilvl="3">
      <w:start w:val="1"/>
      <w:numFmt w:val="decimal"/>
      <w:pStyle w:val="Heading4"/>
      <w:lvlText w:val="%1.%2.%3.%4"/>
      <w:lvlJc w:val="left"/>
      <w:pPr>
        <w:tabs>
          <w:tab w:val="num" w:pos="864"/>
        </w:tabs>
        <w:ind w:left="864" w:hanging="864"/>
      </w:pPr>
      <w:rPr>
        <w:rFonts w:ascii="Arial" w:hAnsi="Arial" w:cs="Arial"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27C90185"/>
    <w:multiLevelType w:val="hybridMultilevel"/>
    <w:tmpl w:val="60ACF9EE"/>
    <w:lvl w:ilvl="0" w:tplc="62027B2A">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61413923"/>
    <w:multiLevelType w:val="multilevel"/>
    <w:tmpl w:val="45E03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68"/>
    <w:rsid w:val="00051FD8"/>
    <w:rsid w:val="0005778A"/>
    <w:rsid w:val="00127051"/>
    <w:rsid w:val="002B7D4A"/>
    <w:rsid w:val="002C663B"/>
    <w:rsid w:val="003F10CC"/>
    <w:rsid w:val="00406F10"/>
    <w:rsid w:val="00426DC4"/>
    <w:rsid w:val="00431F10"/>
    <w:rsid w:val="00486516"/>
    <w:rsid w:val="004B0881"/>
    <w:rsid w:val="004C1084"/>
    <w:rsid w:val="004E7E6B"/>
    <w:rsid w:val="00582FB0"/>
    <w:rsid w:val="005F16AE"/>
    <w:rsid w:val="006603DF"/>
    <w:rsid w:val="006672EE"/>
    <w:rsid w:val="006C3755"/>
    <w:rsid w:val="006E3FEB"/>
    <w:rsid w:val="006F397C"/>
    <w:rsid w:val="0074124F"/>
    <w:rsid w:val="00782B7E"/>
    <w:rsid w:val="007D32B8"/>
    <w:rsid w:val="007D688D"/>
    <w:rsid w:val="007F7D27"/>
    <w:rsid w:val="00833C9E"/>
    <w:rsid w:val="00891EC3"/>
    <w:rsid w:val="008B0B07"/>
    <w:rsid w:val="00932858"/>
    <w:rsid w:val="00950089"/>
    <w:rsid w:val="00A24583"/>
    <w:rsid w:val="00A66CBD"/>
    <w:rsid w:val="00AF5568"/>
    <w:rsid w:val="00B62412"/>
    <w:rsid w:val="00B716D6"/>
    <w:rsid w:val="00BB1590"/>
    <w:rsid w:val="00BC513F"/>
    <w:rsid w:val="00C7216A"/>
    <w:rsid w:val="00CF60F4"/>
    <w:rsid w:val="00D7641E"/>
    <w:rsid w:val="00DB4B80"/>
    <w:rsid w:val="00DD3820"/>
    <w:rsid w:val="00E93734"/>
    <w:rsid w:val="00EA6590"/>
    <w:rsid w:val="00ED2E14"/>
    <w:rsid w:val="00F22A0B"/>
    <w:rsid w:val="00F24081"/>
    <w:rsid w:val="00F65E29"/>
    <w:rsid w:val="00F9063A"/>
    <w:rsid w:val="00FE15B1"/>
    <w:rsid w:val="00FF12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D2E14"/>
    <w:rPr>
      <w:rFonts w:ascii="Verdana" w:hAnsi="Verdana"/>
      <w:sz w:val="20"/>
      <w:szCs w:val="24"/>
      <w:lang w:eastAsia="nn-NO"/>
    </w:rPr>
  </w:style>
  <w:style w:type="paragraph" w:styleId="Heading1">
    <w:name w:val="heading 1"/>
    <w:basedOn w:val="Normal"/>
    <w:next w:val="Normal"/>
    <w:link w:val="Heading1Char"/>
    <w:uiPriority w:val="99"/>
    <w:qFormat/>
    <w:rsid w:val="00406F10"/>
    <w:pPr>
      <w:keepNext/>
      <w:numPr>
        <w:numId w:val="9"/>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06F10"/>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06F10"/>
    <w:pPr>
      <w:keepNext/>
      <w:numPr>
        <w:ilvl w:val="2"/>
        <w:numId w:val="9"/>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06F10"/>
    <w:pPr>
      <w:keepNext/>
      <w:numPr>
        <w:ilvl w:val="3"/>
        <w:numId w:val="9"/>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06F10"/>
    <w:pPr>
      <w:numPr>
        <w:ilvl w:val="4"/>
        <w:numId w:val="9"/>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06F10"/>
    <w:pPr>
      <w:numPr>
        <w:ilvl w:val="5"/>
        <w:numId w:val="9"/>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406F10"/>
    <w:pPr>
      <w:numPr>
        <w:ilvl w:val="6"/>
        <w:numId w:val="9"/>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406F10"/>
    <w:pPr>
      <w:numPr>
        <w:ilvl w:val="7"/>
        <w:numId w:val="9"/>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406F10"/>
    <w:pPr>
      <w:numPr>
        <w:ilvl w:val="8"/>
        <w:numId w:val="2"/>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6F10"/>
    <w:rPr>
      <w:rFonts w:ascii="Cambria" w:hAnsi="Cambria" w:cs="Cambria"/>
      <w:b/>
      <w:bCs/>
      <w:kern w:val="32"/>
      <w:sz w:val="32"/>
      <w:szCs w:val="32"/>
      <w:lang w:eastAsia="nn-NO"/>
    </w:rPr>
  </w:style>
  <w:style w:type="character" w:customStyle="1" w:styleId="Heading2Char">
    <w:name w:val="Heading 2 Char"/>
    <w:basedOn w:val="DefaultParagraphFont"/>
    <w:link w:val="Heading2"/>
    <w:uiPriority w:val="99"/>
    <w:rsid w:val="00406F10"/>
    <w:rPr>
      <w:rFonts w:ascii="Arial" w:hAnsi="Arial" w:cs="Arial"/>
      <w:b/>
      <w:bCs/>
      <w:i/>
      <w:iCs/>
      <w:sz w:val="28"/>
      <w:szCs w:val="28"/>
      <w:lang w:eastAsia="nn-NO"/>
    </w:rPr>
  </w:style>
  <w:style w:type="character" w:customStyle="1" w:styleId="Heading3Char">
    <w:name w:val="Heading 3 Char"/>
    <w:basedOn w:val="DefaultParagraphFont"/>
    <w:link w:val="Heading3"/>
    <w:uiPriority w:val="99"/>
    <w:rsid w:val="00406F10"/>
    <w:rPr>
      <w:rFonts w:ascii="Cambria" w:hAnsi="Cambria" w:cs="Cambria"/>
      <w:b/>
      <w:bCs/>
      <w:sz w:val="26"/>
      <w:szCs w:val="26"/>
      <w:lang w:eastAsia="nn-NO"/>
    </w:rPr>
  </w:style>
  <w:style w:type="character" w:customStyle="1" w:styleId="Heading4Char">
    <w:name w:val="Heading 4 Char"/>
    <w:basedOn w:val="DefaultParagraphFont"/>
    <w:link w:val="Heading4"/>
    <w:uiPriority w:val="99"/>
    <w:rsid w:val="00406F10"/>
    <w:rPr>
      <w:rFonts w:ascii="Calibri" w:hAnsi="Calibri" w:cs="Calibri"/>
      <w:b/>
      <w:bCs/>
      <w:sz w:val="28"/>
      <w:szCs w:val="28"/>
      <w:lang w:eastAsia="nn-NO"/>
    </w:rPr>
  </w:style>
  <w:style w:type="character" w:customStyle="1" w:styleId="Heading5Char">
    <w:name w:val="Heading 5 Char"/>
    <w:basedOn w:val="DefaultParagraphFont"/>
    <w:link w:val="Heading5"/>
    <w:uiPriority w:val="99"/>
    <w:rsid w:val="00406F10"/>
    <w:rPr>
      <w:rFonts w:ascii="Calibri" w:hAnsi="Calibri" w:cs="Calibri"/>
      <w:b/>
      <w:bCs/>
      <w:i/>
      <w:iCs/>
      <w:sz w:val="26"/>
      <w:szCs w:val="26"/>
      <w:lang w:eastAsia="nn-NO"/>
    </w:rPr>
  </w:style>
  <w:style w:type="character" w:customStyle="1" w:styleId="Heading6Char">
    <w:name w:val="Heading 6 Char"/>
    <w:basedOn w:val="DefaultParagraphFont"/>
    <w:link w:val="Heading6"/>
    <w:uiPriority w:val="99"/>
    <w:rsid w:val="00406F10"/>
    <w:rPr>
      <w:rFonts w:ascii="Calibri" w:hAnsi="Calibri" w:cs="Calibri"/>
      <w:b/>
      <w:bCs/>
      <w:lang w:eastAsia="nn-NO"/>
    </w:rPr>
  </w:style>
  <w:style w:type="character" w:customStyle="1" w:styleId="Heading7Char">
    <w:name w:val="Heading 7 Char"/>
    <w:basedOn w:val="DefaultParagraphFont"/>
    <w:link w:val="Heading7"/>
    <w:uiPriority w:val="99"/>
    <w:rsid w:val="00406F10"/>
    <w:rPr>
      <w:rFonts w:ascii="Calibri" w:hAnsi="Calibri" w:cs="Calibri"/>
      <w:sz w:val="24"/>
      <w:szCs w:val="24"/>
      <w:lang w:eastAsia="nn-NO"/>
    </w:rPr>
  </w:style>
  <w:style w:type="character" w:customStyle="1" w:styleId="Heading8Char">
    <w:name w:val="Heading 8 Char"/>
    <w:basedOn w:val="DefaultParagraphFont"/>
    <w:link w:val="Heading8"/>
    <w:uiPriority w:val="99"/>
    <w:rsid w:val="00406F10"/>
    <w:rPr>
      <w:rFonts w:ascii="Calibri" w:hAnsi="Calibri" w:cs="Calibri"/>
      <w:i/>
      <w:iCs/>
      <w:sz w:val="24"/>
      <w:szCs w:val="24"/>
      <w:lang w:eastAsia="nn-NO"/>
    </w:rPr>
  </w:style>
  <w:style w:type="character" w:customStyle="1" w:styleId="Heading9Char">
    <w:name w:val="Heading 9 Char"/>
    <w:basedOn w:val="DefaultParagraphFont"/>
    <w:link w:val="Heading9"/>
    <w:uiPriority w:val="99"/>
    <w:rsid w:val="00406F10"/>
    <w:rPr>
      <w:rFonts w:ascii="Cambria" w:hAnsi="Cambria" w:cs="Cambria"/>
      <w:lang w:eastAsia="nn-NO"/>
    </w:rPr>
  </w:style>
  <w:style w:type="paragraph" w:styleId="Caption">
    <w:name w:val="caption"/>
    <w:basedOn w:val="Normal"/>
    <w:next w:val="Normal"/>
    <w:uiPriority w:val="99"/>
    <w:qFormat/>
    <w:rsid w:val="00406F10"/>
    <w:rPr>
      <w:b/>
      <w:bCs/>
      <w:szCs w:val="20"/>
    </w:rPr>
  </w:style>
  <w:style w:type="paragraph" w:styleId="Title">
    <w:name w:val="Title"/>
    <w:basedOn w:val="Normal"/>
    <w:link w:val="TitleChar"/>
    <w:uiPriority w:val="99"/>
    <w:qFormat/>
    <w:rsid w:val="00406F10"/>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406F10"/>
    <w:rPr>
      <w:rFonts w:ascii="Cambria" w:hAnsi="Cambria" w:cs="Cambria"/>
      <w:b/>
      <w:bCs/>
      <w:kern w:val="28"/>
      <w:sz w:val="32"/>
      <w:szCs w:val="32"/>
      <w:lang w:eastAsia="nn-NO"/>
    </w:rPr>
  </w:style>
  <w:style w:type="paragraph" w:styleId="Subtitle">
    <w:name w:val="Subtitle"/>
    <w:basedOn w:val="Normal"/>
    <w:next w:val="Normal"/>
    <w:link w:val="SubtitleChar"/>
    <w:uiPriority w:val="99"/>
    <w:qFormat/>
    <w:rsid w:val="00406F10"/>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sid w:val="00406F10"/>
    <w:rPr>
      <w:rFonts w:ascii="Cambria" w:hAnsi="Cambria" w:cs="Cambria"/>
      <w:i/>
      <w:iCs/>
      <w:color w:val="4F81BD"/>
      <w:spacing w:val="15"/>
      <w:sz w:val="24"/>
      <w:szCs w:val="24"/>
      <w:lang w:eastAsia="nn-NO"/>
    </w:rPr>
  </w:style>
  <w:style w:type="character" w:styleId="Strong">
    <w:name w:val="Strong"/>
    <w:basedOn w:val="DefaultParagraphFont"/>
    <w:uiPriority w:val="99"/>
    <w:qFormat/>
    <w:rsid w:val="00406F10"/>
    <w:rPr>
      <w:b/>
      <w:bCs/>
    </w:rPr>
  </w:style>
  <w:style w:type="character" w:styleId="Emphasis">
    <w:name w:val="Emphasis"/>
    <w:basedOn w:val="DefaultParagraphFont"/>
    <w:uiPriority w:val="20"/>
    <w:qFormat/>
    <w:rsid w:val="00406F10"/>
    <w:rPr>
      <w:i/>
      <w:iCs/>
    </w:rPr>
  </w:style>
  <w:style w:type="paragraph" w:styleId="NoSpacing">
    <w:name w:val="No Spacing"/>
    <w:uiPriority w:val="1"/>
    <w:qFormat/>
    <w:rsid w:val="00406F10"/>
    <w:rPr>
      <w:sz w:val="24"/>
      <w:szCs w:val="24"/>
      <w:lang w:eastAsia="nn-NO"/>
    </w:rPr>
  </w:style>
  <w:style w:type="paragraph" w:styleId="ListParagraph">
    <w:name w:val="List Paragraph"/>
    <w:basedOn w:val="Normal"/>
    <w:uiPriority w:val="34"/>
    <w:qFormat/>
    <w:rsid w:val="00406F10"/>
    <w:pPr>
      <w:ind w:left="720"/>
      <w:contextualSpacing/>
    </w:pPr>
  </w:style>
  <w:style w:type="character" w:styleId="SubtleEmphasis">
    <w:name w:val="Subtle Emphasis"/>
    <w:basedOn w:val="DefaultParagraphFont"/>
    <w:uiPriority w:val="99"/>
    <w:qFormat/>
    <w:rsid w:val="00406F10"/>
    <w:rPr>
      <w:i/>
      <w:iCs/>
      <w:color w:val="808080"/>
    </w:rPr>
  </w:style>
  <w:style w:type="character" w:styleId="IntenseEmphasis">
    <w:name w:val="Intense Emphasis"/>
    <w:basedOn w:val="DefaultParagraphFont"/>
    <w:uiPriority w:val="21"/>
    <w:qFormat/>
    <w:rsid w:val="00406F10"/>
    <w:rPr>
      <w:b/>
      <w:bCs/>
      <w:i/>
      <w:iCs/>
      <w:color w:val="4F81BD" w:themeColor="accent1"/>
    </w:rPr>
  </w:style>
  <w:style w:type="paragraph" w:styleId="TOCHeading">
    <w:name w:val="TOC Heading"/>
    <w:basedOn w:val="Heading1"/>
    <w:next w:val="Normal"/>
    <w:uiPriority w:val="99"/>
    <w:qFormat/>
    <w:rsid w:val="00406F10"/>
    <w:pPr>
      <w:keepLines/>
      <w:numPr>
        <w:numId w:val="0"/>
      </w:numPr>
      <w:spacing w:before="480" w:after="0" w:line="276" w:lineRule="auto"/>
      <w:outlineLvl w:val="9"/>
    </w:pPr>
    <w:rPr>
      <w:rFonts w:eastAsia="PMingLiU"/>
      <w:color w:val="365F91"/>
      <w:kern w:val="0"/>
      <w:sz w:val="28"/>
      <w:szCs w:val="28"/>
      <w:lang w:val="en-US" w:eastAsia="en-US"/>
    </w:rPr>
  </w:style>
  <w:style w:type="paragraph" w:styleId="BalloonText">
    <w:name w:val="Balloon Text"/>
    <w:basedOn w:val="Normal"/>
    <w:link w:val="BalloonTextChar"/>
    <w:uiPriority w:val="99"/>
    <w:semiHidden/>
    <w:unhideWhenUsed/>
    <w:rsid w:val="00AF5568"/>
    <w:rPr>
      <w:rFonts w:ascii="Tahoma" w:hAnsi="Tahoma" w:cs="Tahoma"/>
      <w:sz w:val="16"/>
      <w:szCs w:val="16"/>
    </w:rPr>
  </w:style>
  <w:style w:type="character" w:customStyle="1" w:styleId="BalloonTextChar">
    <w:name w:val="Balloon Text Char"/>
    <w:basedOn w:val="DefaultParagraphFont"/>
    <w:link w:val="BalloonText"/>
    <w:uiPriority w:val="99"/>
    <w:semiHidden/>
    <w:rsid w:val="00AF5568"/>
    <w:rPr>
      <w:rFonts w:ascii="Tahoma" w:hAnsi="Tahoma" w:cs="Tahoma"/>
      <w:sz w:val="16"/>
      <w:szCs w:val="16"/>
      <w:lang w:eastAsia="nn-NO"/>
    </w:rPr>
  </w:style>
  <w:style w:type="table" w:styleId="TableGrid">
    <w:name w:val="Table Grid"/>
    <w:basedOn w:val="TableNormal"/>
    <w:uiPriority w:val="59"/>
    <w:rsid w:val="00782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6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D2E14"/>
    <w:rPr>
      <w:rFonts w:ascii="Verdana" w:hAnsi="Verdana"/>
      <w:sz w:val="20"/>
      <w:szCs w:val="24"/>
      <w:lang w:eastAsia="nn-NO"/>
    </w:rPr>
  </w:style>
  <w:style w:type="paragraph" w:styleId="Heading1">
    <w:name w:val="heading 1"/>
    <w:basedOn w:val="Normal"/>
    <w:next w:val="Normal"/>
    <w:link w:val="Heading1Char"/>
    <w:uiPriority w:val="99"/>
    <w:qFormat/>
    <w:rsid w:val="00406F10"/>
    <w:pPr>
      <w:keepNext/>
      <w:numPr>
        <w:numId w:val="9"/>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06F10"/>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06F10"/>
    <w:pPr>
      <w:keepNext/>
      <w:numPr>
        <w:ilvl w:val="2"/>
        <w:numId w:val="9"/>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06F10"/>
    <w:pPr>
      <w:keepNext/>
      <w:numPr>
        <w:ilvl w:val="3"/>
        <w:numId w:val="9"/>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06F10"/>
    <w:pPr>
      <w:numPr>
        <w:ilvl w:val="4"/>
        <w:numId w:val="9"/>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06F10"/>
    <w:pPr>
      <w:numPr>
        <w:ilvl w:val="5"/>
        <w:numId w:val="9"/>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406F10"/>
    <w:pPr>
      <w:numPr>
        <w:ilvl w:val="6"/>
        <w:numId w:val="9"/>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406F10"/>
    <w:pPr>
      <w:numPr>
        <w:ilvl w:val="7"/>
        <w:numId w:val="9"/>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406F10"/>
    <w:pPr>
      <w:numPr>
        <w:ilvl w:val="8"/>
        <w:numId w:val="2"/>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6F10"/>
    <w:rPr>
      <w:rFonts w:ascii="Cambria" w:hAnsi="Cambria" w:cs="Cambria"/>
      <w:b/>
      <w:bCs/>
      <w:kern w:val="32"/>
      <w:sz w:val="32"/>
      <w:szCs w:val="32"/>
      <w:lang w:eastAsia="nn-NO"/>
    </w:rPr>
  </w:style>
  <w:style w:type="character" w:customStyle="1" w:styleId="Heading2Char">
    <w:name w:val="Heading 2 Char"/>
    <w:basedOn w:val="DefaultParagraphFont"/>
    <w:link w:val="Heading2"/>
    <w:uiPriority w:val="99"/>
    <w:rsid w:val="00406F10"/>
    <w:rPr>
      <w:rFonts w:ascii="Arial" w:hAnsi="Arial" w:cs="Arial"/>
      <w:b/>
      <w:bCs/>
      <w:i/>
      <w:iCs/>
      <w:sz w:val="28"/>
      <w:szCs w:val="28"/>
      <w:lang w:eastAsia="nn-NO"/>
    </w:rPr>
  </w:style>
  <w:style w:type="character" w:customStyle="1" w:styleId="Heading3Char">
    <w:name w:val="Heading 3 Char"/>
    <w:basedOn w:val="DefaultParagraphFont"/>
    <w:link w:val="Heading3"/>
    <w:uiPriority w:val="99"/>
    <w:rsid w:val="00406F10"/>
    <w:rPr>
      <w:rFonts w:ascii="Cambria" w:hAnsi="Cambria" w:cs="Cambria"/>
      <w:b/>
      <w:bCs/>
      <w:sz w:val="26"/>
      <w:szCs w:val="26"/>
      <w:lang w:eastAsia="nn-NO"/>
    </w:rPr>
  </w:style>
  <w:style w:type="character" w:customStyle="1" w:styleId="Heading4Char">
    <w:name w:val="Heading 4 Char"/>
    <w:basedOn w:val="DefaultParagraphFont"/>
    <w:link w:val="Heading4"/>
    <w:uiPriority w:val="99"/>
    <w:rsid w:val="00406F10"/>
    <w:rPr>
      <w:rFonts w:ascii="Calibri" w:hAnsi="Calibri" w:cs="Calibri"/>
      <w:b/>
      <w:bCs/>
      <w:sz w:val="28"/>
      <w:szCs w:val="28"/>
      <w:lang w:eastAsia="nn-NO"/>
    </w:rPr>
  </w:style>
  <w:style w:type="character" w:customStyle="1" w:styleId="Heading5Char">
    <w:name w:val="Heading 5 Char"/>
    <w:basedOn w:val="DefaultParagraphFont"/>
    <w:link w:val="Heading5"/>
    <w:uiPriority w:val="99"/>
    <w:rsid w:val="00406F10"/>
    <w:rPr>
      <w:rFonts w:ascii="Calibri" w:hAnsi="Calibri" w:cs="Calibri"/>
      <w:b/>
      <w:bCs/>
      <w:i/>
      <w:iCs/>
      <w:sz w:val="26"/>
      <w:szCs w:val="26"/>
      <w:lang w:eastAsia="nn-NO"/>
    </w:rPr>
  </w:style>
  <w:style w:type="character" w:customStyle="1" w:styleId="Heading6Char">
    <w:name w:val="Heading 6 Char"/>
    <w:basedOn w:val="DefaultParagraphFont"/>
    <w:link w:val="Heading6"/>
    <w:uiPriority w:val="99"/>
    <w:rsid w:val="00406F10"/>
    <w:rPr>
      <w:rFonts w:ascii="Calibri" w:hAnsi="Calibri" w:cs="Calibri"/>
      <w:b/>
      <w:bCs/>
      <w:lang w:eastAsia="nn-NO"/>
    </w:rPr>
  </w:style>
  <w:style w:type="character" w:customStyle="1" w:styleId="Heading7Char">
    <w:name w:val="Heading 7 Char"/>
    <w:basedOn w:val="DefaultParagraphFont"/>
    <w:link w:val="Heading7"/>
    <w:uiPriority w:val="99"/>
    <w:rsid w:val="00406F10"/>
    <w:rPr>
      <w:rFonts w:ascii="Calibri" w:hAnsi="Calibri" w:cs="Calibri"/>
      <w:sz w:val="24"/>
      <w:szCs w:val="24"/>
      <w:lang w:eastAsia="nn-NO"/>
    </w:rPr>
  </w:style>
  <w:style w:type="character" w:customStyle="1" w:styleId="Heading8Char">
    <w:name w:val="Heading 8 Char"/>
    <w:basedOn w:val="DefaultParagraphFont"/>
    <w:link w:val="Heading8"/>
    <w:uiPriority w:val="99"/>
    <w:rsid w:val="00406F10"/>
    <w:rPr>
      <w:rFonts w:ascii="Calibri" w:hAnsi="Calibri" w:cs="Calibri"/>
      <w:i/>
      <w:iCs/>
      <w:sz w:val="24"/>
      <w:szCs w:val="24"/>
      <w:lang w:eastAsia="nn-NO"/>
    </w:rPr>
  </w:style>
  <w:style w:type="character" w:customStyle="1" w:styleId="Heading9Char">
    <w:name w:val="Heading 9 Char"/>
    <w:basedOn w:val="DefaultParagraphFont"/>
    <w:link w:val="Heading9"/>
    <w:uiPriority w:val="99"/>
    <w:rsid w:val="00406F10"/>
    <w:rPr>
      <w:rFonts w:ascii="Cambria" w:hAnsi="Cambria" w:cs="Cambria"/>
      <w:lang w:eastAsia="nn-NO"/>
    </w:rPr>
  </w:style>
  <w:style w:type="paragraph" w:styleId="Caption">
    <w:name w:val="caption"/>
    <w:basedOn w:val="Normal"/>
    <w:next w:val="Normal"/>
    <w:uiPriority w:val="99"/>
    <w:qFormat/>
    <w:rsid w:val="00406F10"/>
    <w:rPr>
      <w:b/>
      <w:bCs/>
      <w:szCs w:val="20"/>
    </w:rPr>
  </w:style>
  <w:style w:type="paragraph" w:styleId="Title">
    <w:name w:val="Title"/>
    <w:basedOn w:val="Normal"/>
    <w:link w:val="TitleChar"/>
    <w:uiPriority w:val="99"/>
    <w:qFormat/>
    <w:rsid w:val="00406F10"/>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406F10"/>
    <w:rPr>
      <w:rFonts w:ascii="Cambria" w:hAnsi="Cambria" w:cs="Cambria"/>
      <w:b/>
      <w:bCs/>
      <w:kern w:val="28"/>
      <w:sz w:val="32"/>
      <w:szCs w:val="32"/>
      <w:lang w:eastAsia="nn-NO"/>
    </w:rPr>
  </w:style>
  <w:style w:type="paragraph" w:styleId="Subtitle">
    <w:name w:val="Subtitle"/>
    <w:basedOn w:val="Normal"/>
    <w:next w:val="Normal"/>
    <w:link w:val="SubtitleChar"/>
    <w:uiPriority w:val="99"/>
    <w:qFormat/>
    <w:rsid w:val="00406F10"/>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sid w:val="00406F10"/>
    <w:rPr>
      <w:rFonts w:ascii="Cambria" w:hAnsi="Cambria" w:cs="Cambria"/>
      <w:i/>
      <w:iCs/>
      <w:color w:val="4F81BD"/>
      <w:spacing w:val="15"/>
      <w:sz w:val="24"/>
      <w:szCs w:val="24"/>
      <w:lang w:eastAsia="nn-NO"/>
    </w:rPr>
  </w:style>
  <w:style w:type="character" w:styleId="Strong">
    <w:name w:val="Strong"/>
    <w:basedOn w:val="DefaultParagraphFont"/>
    <w:uiPriority w:val="99"/>
    <w:qFormat/>
    <w:rsid w:val="00406F10"/>
    <w:rPr>
      <w:b/>
      <w:bCs/>
    </w:rPr>
  </w:style>
  <w:style w:type="character" w:styleId="Emphasis">
    <w:name w:val="Emphasis"/>
    <w:basedOn w:val="DefaultParagraphFont"/>
    <w:uiPriority w:val="20"/>
    <w:qFormat/>
    <w:rsid w:val="00406F10"/>
    <w:rPr>
      <w:i/>
      <w:iCs/>
    </w:rPr>
  </w:style>
  <w:style w:type="paragraph" w:styleId="NoSpacing">
    <w:name w:val="No Spacing"/>
    <w:uiPriority w:val="1"/>
    <w:qFormat/>
    <w:rsid w:val="00406F10"/>
    <w:rPr>
      <w:sz w:val="24"/>
      <w:szCs w:val="24"/>
      <w:lang w:eastAsia="nn-NO"/>
    </w:rPr>
  </w:style>
  <w:style w:type="paragraph" w:styleId="ListParagraph">
    <w:name w:val="List Paragraph"/>
    <w:basedOn w:val="Normal"/>
    <w:uiPriority w:val="34"/>
    <w:qFormat/>
    <w:rsid w:val="00406F10"/>
    <w:pPr>
      <w:ind w:left="720"/>
      <w:contextualSpacing/>
    </w:pPr>
  </w:style>
  <w:style w:type="character" w:styleId="SubtleEmphasis">
    <w:name w:val="Subtle Emphasis"/>
    <w:basedOn w:val="DefaultParagraphFont"/>
    <w:uiPriority w:val="99"/>
    <w:qFormat/>
    <w:rsid w:val="00406F10"/>
    <w:rPr>
      <w:i/>
      <w:iCs/>
      <w:color w:val="808080"/>
    </w:rPr>
  </w:style>
  <w:style w:type="character" w:styleId="IntenseEmphasis">
    <w:name w:val="Intense Emphasis"/>
    <w:basedOn w:val="DefaultParagraphFont"/>
    <w:uiPriority w:val="21"/>
    <w:qFormat/>
    <w:rsid w:val="00406F10"/>
    <w:rPr>
      <w:b/>
      <w:bCs/>
      <w:i/>
      <w:iCs/>
      <w:color w:val="4F81BD" w:themeColor="accent1"/>
    </w:rPr>
  </w:style>
  <w:style w:type="paragraph" w:styleId="TOCHeading">
    <w:name w:val="TOC Heading"/>
    <w:basedOn w:val="Heading1"/>
    <w:next w:val="Normal"/>
    <w:uiPriority w:val="99"/>
    <w:qFormat/>
    <w:rsid w:val="00406F10"/>
    <w:pPr>
      <w:keepLines/>
      <w:numPr>
        <w:numId w:val="0"/>
      </w:numPr>
      <w:spacing w:before="480" w:after="0" w:line="276" w:lineRule="auto"/>
      <w:outlineLvl w:val="9"/>
    </w:pPr>
    <w:rPr>
      <w:rFonts w:eastAsia="PMingLiU"/>
      <w:color w:val="365F91"/>
      <w:kern w:val="0"/>
      <w:sz w:val="28"/>
      <w:szCs w:val="28"/>
      <w:lang w:val="en-US" w:eastAsia="en-US"/>
    </w:rPr>
  </w:style>
  <w:style w:type="paragraph" w:styleId="BalloonText">
    <w:name w:val="Balloon Text"/>
    <w:basedOn w:val="Normal"/>
    <w:link w:val="BalloonTextChar"/>
    <w:uiPriority w:val="99"/>
    <w:semiHidden/>
    <w:unhideWhenUsed/>
    <w:rsid w:val="00AF5568"/>
    <w:rPr>
      <w:rFonts w:ascii="Tahoma" w:hAnsi="Tahoma" w:cs="Tahoma"/>
      <w:sz w:val="16"/>
      <w:szCs w:val="16"/>
    </w:rPr>
  </w:style>
  <w:style w:type="character" w:customStyle="1" w:styleId="BalloonTextChar">
    <w:name w:val="Balloon Text Char"/>
    <w:basedOn w:val="DefaultParagraphFont"/>
    <w:link w:val="BalloonText"/>
    <w:uiPriority w:val="99"/>
    <w:semiHidden/>
    <w:rsid w:val="00AF5568"/>
    <w:rPr>
      <w:rFonts w:ascii="Tahoma" w:hAnsi="Tahoma" w:cs="Tahoma"/>
      <w:sz w:val="16"/>
      <w:szCs w:val="16"/>
      <w:lang w:eastAsia="nn-NO"/>
    </w:rPr>
  </w:style>
  <w:style w:type="table" w:styleId="TableGrid">
    <w:name w:val="Table Grid"/>
    <w:basedOn w:val="TableNormal"/>
    <w:uiPriority w:val="59"/>
    <w:rsid w:val="00782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6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0958">
      <w:bodyDiv w:val="1"/>
      <w:marLeft w:val="0"/>
      <w:marRight w:val="0"/>
      <w:marTop w:val="0"/>
      <w:marBottom w:val="0"/>
      <w:divBdr>
        <w:top w:val="none" w:sz="0" w:space="0" w:color="auto"/>
        <w:left w:val="none" w:sz="0" w:space="0" w:color="auto"/>
        <w:bottom w:val="none" w:sz="0" w:space="0" w:color="auto"/>
        <w:right w:val="none" w:sz="0" w:space="0" w:color="auto"/>
      </w:divBdr>
    </w:div>
    <w:div w:id="997226555">
      <w:bodyDiv w:val="1"/>
      <w:marLeft w:val="0"/>
      <w:marRight w:val="0"/>
      <w:marTop w:val="0"/>
      <w:marBottom w:val="0"/>
      <w:divBdr>
        <w:top w:val="none" w:sz="0" w:space="0" w:color="auto"/>
        <w:left w:val="none" w:sz="0" w:space="0" w:color="auto"/>
        <w:bottom w:val="none" w:sz="0" w:space="0" w:color="auto"/>
        <w:right w:val="none" w:sz="0" w:space="0" w:color="auto"/>
      </w:divBdr>
    </w:div>
    <w:div w:id="1060055465">
      <w:bodyDiv w:val="1"/>
      <w:marLeft w:val="0"/>
      <w:marRight w:val="0"/>
      <w:marTop w:val="0"/>
      <w:marBottom w:val="0"/>
      <w:divBdr>
        <w:top w:val="none" w:sz="0" w:space="0" w:color="auto"/>
        <w:left w:val="none" w:sz="0" w:space="0" w:color="auto"/>
        <w:bottom w:val="none" w:sz="0" w:space="0" w:color="auto"/>
        <w:right w:val="none" w:sz="0" w:space="0" w:color="auto"/>
      </w:divBdr>
    </w:div>
    <w:div w:id="1827669113">
      <w:bodyDiv w:val="1"/>
      <w:marLeft w:val="0"/>
      <w:marRight w:val="0"/>
      <w:marTop w:val="0"/>
      <w:marBottom w:val="0"/>
      <w:divBdr>
        <w:top w:val="none" w:sz="0" w:space="0" w:color="auto"/>
        <w:left w:val="none" w:sz="0" w:space="0" w:color="auto"/>
        <w:bottom w:val="none" w:sz="0" w:space="0" w:color="auto"/>
        <w:right w:val="none" w:sz="0" w:space="0" w:color="auto"/>
      </w:divBdr>
    </w:div>
    <w:div w:id="2140031674">
      <w:bodyDiv w:val="1"/>
      <w:marLeft w:val="0"/>
      <w:marRight w:val="0"/>
      <w:marTop w:val="0"/>
      <w:marBottom w:val="0"/>
      <w:divBdr>
        <w:top w:val="none" w:sz="0" w:space="0" w:color="auto"/>
        <w:left w:val="none" w:sz="0" w:space="0" w:color="auto"/>
        <w:bottom w:val="none" w:sz="0" w:space="0" w:color="auto"/>
        <w:right w:val="none" w:sz="0" w:space="0" w:color="auto"/>
      </w:divBdr>
      <w:divsChild>
        <w:div w:id="343215395">
          <w:marLeft w:val="0"/>
          <w:marRight w:val="0"/>
          <w:marTop w:val="0"/>
          <w:marBottom w:val="0"/>
          <w:divBdr>
            <w:top w:val="none" w:sz="0" w:space="0" w:color="auto"/>
            <w:left w:val="none" w:sz="0" w:space="0" w:color="auto"/>
            <w:bottom w:val="none" w:sz="0" w:space="0" w:color="auto"/>
            <w:right w:val="none" w:sz="0" w:space="0" w:color="auto"/>
          </w:divBdr>
          <w:divsChild>
            <w:div w:id="457987996">
              <w:marLeft w:val="0"/>
              <w:marRight w:val="0"/>
              <w:marTop w:val="0"/>
              <w:marBottom w:val="0"/>
              <w:divBdr>
                <w:top w:val="none" w:sz="0" w:space="0" w:color="auto"/>
                <w:left w:val="none" w:sz="0" w:space="0" w:color="auto"/>
                <w:bottom w:val="none" w:sz="0" w:space="0" w:color="auto"/>
                <w:right w:val="none" w:sz="0" w:space="0" w:color="auto"/>
              </w:divBdr>
              <w:divsChild>
                <w:div w:id="2136872018">
                  <w:marLeft w:val="0"/>
                  <w:marRight w:val="0"/>
                  <w:marTop w:val="0"/>
                  <w:marBottom w:val="0"/>
                  <w:divBdr>
                    <w:top w:val="none" w:sz="0" w:space="0" w:color="auto"/>
                    <w:left w:val="none" w:sz="0" w:space="0" w:color="auto"/>
                    <w:bottom w:val="none" w:sz="0" w:space="0" w:color="auto"/>
                    <w:right w:val="none" w:sz="0" w:space="0" w:color="auto"/>
                  </w:divBdr>
                  <w:divsChild>
                    <w:div w:id="7371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eweb.no/multimedia/50184/Runde_Base_map.pdf" TargetMode="External"/><Relationship Id="rId13" Type="http://schemas.openxmlformats.org/officeDocument/2006/relationships/hyperlink" Target="http://www.senseweb.no/multimedia/50210/gyte-tare_akva_runde.pdf" TargetMode="External"/><Relationship Id="rId3" Type="http://schemas.microsoft.com/office/2007/relationships/stylesWithEffects" Target="stylesWithEffects.xml"/><Relationship Id="rId7" Type="http://schemas.openxmlformats.org/officeDocument/2006/relationships/hyperlink" Target="http://kart.fiskeridir.no/default.aspx?gui=1&amp;lang=2" TargetMode="External"/><Relationship Id="rId12" Type="http://schemas.openxmlformats.org/officeDocument/2006/relationships/hyperlink" Target="http://www.senseweb.no/multimedia/50186/Runde_Shoreline_typ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eweb.no/multimedia/50210/gyte-tare_akva_runde.pdf" TargetMode="External"/><Relationship Id="rId11" Type="http://schemas.openxmlformats.org/officeDocument/2006/relationships/hyperlink" Target="http://www.senseweb.no/multimedia/50196/Runde_Env_pr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nseweb.no/multimedia/50185/Runde_Operational_depth.pdf" TargetMode="External"/><Relationship Id="rId4" Type="http://schemas.openxmlformats.org/officeDocument/2006/relationships/settings" Target="settings.xml"/><Relationship Id="rId9" Type="http://schemas.openxmlformats.org/officeDocument/2006/relationships/hyperlink" Target="http://www.senseweb.no/multimedia/50183/Runde_Acces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2284</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Akvaplan-niva AS</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Sigve Evenssønn Rasmussen</dc:creator>
  <cp:lastModifiedBy>Cathrine</cp:lastModifiedBy>
  <cp:revision>25</cp:revision>
  <dcterms:created xsi:type="dcterms:W3CDTF">2013-01-16T08:24:00Z</dcterms:created>
  <dcterms:modified xsi:type="dcterms:W3CDTF">2013-02-01T10:02:00Z</dcterms:modified>
</cp:coreProperties>
</file>